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CA" w:rsidRPr="006F1ECA" w:rsidRDefault="006F1ECA" w:rsidP="006F1ECA">
      <w:pPr>
        <w:spacing w:before="100" w:beforeAutospacing="1" w:after="100" w:afterAutospacing="1" w:line="405" w:lineRule="atLeast"/>
        <w:jc w:val="center"/>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TÜRK STANDARDLARI ENSTİTÜSÜNDEN</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1.</w:t>
      </w:r>
      <w:r w:rsidRPr="006F1ECA">
        <w:rPr>
          <w:rFonts w:ascii="Tahoma" w:eastAsia="Times New Roman" w:hAnsi="Tahoma" w:cs="Tahoma"/>
          <w:color w:val="3E3E3E"/>
          <w:sz w:val="21"/>
          <w:szCs w:val="21"/>
          <w:lang w:eastAsia="tr-TR"/>
        </w:rPr>
        <w:t xml:space="preserve"> İşin Konusu, Kapsamı ve Teklife ilişkin bilgiler şunlardır;</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proofErr w:type="gramStart"/>
      <w:r w:rsidRPr="006F1ECA">
        <w:rPr>
          <w:rFonts w:ascii="Tahoma" w:eastAsia="Times New Roman" w:hAnsi="Tahoma" w:cs="Tahoma"/>
          <w:b/>
          <w:bCs/>
          <w:color w:val="3E3E3E"/>
          <w:sz w:val="21"/>
          <w:szCs w:val="21"/>
          <w:lang w:eastAsia="tr-TR"/>
        </w:rPr>
        <w:t xml:space="preserve">1.1. </w:t>
      </w:r>
      <w:r w:rsidRPr="006F1ECA">
        <w:rPr>
          <w:rFonts w:ascii="Tahoma" w:eastAsia="Times New Roman" w:hAnsi="Tahoma" w:cs="Tahoma"/>
          <w:color w:val="3E3E3E"/>
          <w:sz w:val="21"/>
          <w:szCs w:val="21"/>
          <w:lang w:eastAsia="tr-TR"/>
        </w:rPr>
        <w:t xml:space="preserve">Türk </w:t>
      </w:r>
      <w:proofErr w:type="spellStart"/>
      <w:r w:rsidRPr="006F1ECA">
        <w:rPr>
          <w:rFonts w:ascii="Tahoma" w:eastAsia="Times New Roman" w:hAnsi="Tahoma" w:cs="Tahoma"/>
          <w:color w:val="3E3E3E"/>
          <w:sz w:val="21"/>
          <w:szCs w:val="21"/>
          <w:lang w:eastAsia="tr-TR"/>
        </w:rPr>
        <w:t>Standardları</w:t>
      </w:r>
      <w:proofErr w:type="spellEnd"/>
      <w:r w:rsidRPr="006F1ECA">
        <w:rPr>
          <w:rFonts w:ascii="Tahoma" w:eastAsia="Times New Roman" w:hAnsi="Tahoma" w:cs="Tahoma"/>
          <w:color w:val="3E3E3E"/>
          <w:sz w:val="21"/>
          <w:szCs w:val="21"/>
          <w:lang w:eastAsia="tr-TR"/>
        </w:rPr>
        <w:t xml:space="preserve"> Enstitüsü, kuruma çeşitli bakanlık ve/veya kurumlarca detayları işin teknik şartnamesinin 2. Maddesinde verilen yönetmelik, protokol vb. yöntemle verilmiş ve verilecek olan işlerle ilgili araç kontrol hizmetlerinde; TSE uzmanının ilgili kontrolleri yapması için illerde Araç Kontrol Merkezlerinin 36 aylığına gerekli alt yapı şartlarının sağlanması ve bu tesislerin işletilmesi işine ilişkin 2886 Sayılı Devlet İhale Kanunu kapsamında Kapalı Teklif Usulü ile ihaleye çıkacaktır.</w:t>
      </w:r>
      <w:proofErr w:type="gramEnd"/>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1.2. </w:t>
      </w:r>
      <w:r w:rsidRPr="006F1ECA">
        <w:rPr>
          <w:rFonts w:ascii="Tahoma" w:eastAsia="Times New Roman" w:hAnsi="Tahoma" w:cs="Tahoma"/>
          <w:color w:val="3E3E3E"/>
          <w:sz w:val="21"/>
          <w:szCs w:val="21"/>
          <w:lang w:eastAsia="tr-TR"/>
        </w:rPr>
        <w:t>Araç Kontrol Merkezlerinde LPG/CNG/LNG sızdırmazlık kontrolü ve montaj tespit kontrolü, ADR araç uygunluk kontrolü, ambulans araç muayenesi, tadilat yapılmış araçlardaki gerekli görülen uygunluk kontrolleri vb. işlemler in bir kısmı veya tamamı yapılacaktır. TSE tarafından tahsis edilen uzmanlar vasıtasıyla ile ilgili araç kontrollere gerçekleştirilecektir. TSE, işletme ile ilgili gider ve faaliyetlere karışmayacaktır.</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1.3. </w:t>
      </w:r>
      <w:r w:rsidRPr="006F1ECA">
        <w:rPr>
          <w:rFonts w:ascii="Tahoma" w:eastAsia="Times New Roman" w:hAnsi="Tahoma" w:cs="Tahoma"/>
          <w:color w:val="3E3E3E"/>
          <w:sz w:val="21"/>
          <w:szCs w:val="21"/>
          <w:lang w:eastAsia="tr-TR"/>
        </w:rPr>
        <w:t>İhale üzerinde kalan işletmeci, Araç Kontrol Merkezinde müşterilere verilen ve ihaleye konu araç kontrolü hizmetleri işlemleri sonucu tahakkuk edecek işletmeci hizmet bedelinin teklif edilen yüzde (%) oranı karşılığında ihale konusu işi gerçekleştirmeyi ve artan kalan kısmını TSE’ye ödemeyi kabul ve taahhüt eder.</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1.4. </w:t>
      </w:r>
      <w:r w:rsidRPr="006F1ECA">
        <w:rPr>
          <w:rFonts w:ascii="Tahoma" w:eastAsia="Times New Roman" w:hAnsi="Tahoma" w:cs="Tahoma"/>
          <w:color w:val="3E3E3E"/>
          <w:sz w:val="21"/>
          <w:szCs w:val="21"/>
          <w:lang w:eastAsia="tr-TR"/>
        </w:rPr>
        <w:t>Teklifler % oranları eksiltilmesi usulüyle verilecektir. Bu ihalede eksiltmedeki uygun bedel; tahmin edilen bedeli geçmemek şartıyla teklif edilen bedellerin tercihe layık görülenidir.</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1.5. </w:t>
      </w:r>
      <w:r w:rsidRPr="006F1ECA">
        <w:rPr>
          <w:rFonts w:ascii="Tahoma" w:eastAsia="Times New Roman" w:hAnsi="Tahoma" w:cs="Tahoma"/>
          <w:color w:val="3E3E3E"/>
          <w:sz w:val="21"/>
          <w:szCs w:val="21"/>
          <w:lang w:eastAsia="tr-TR"/>
        </w:rPr>
        <w:t>İhaleye dokümanını oluşturan Teknik Şartname, İdari Şartname ve Standart Formlar www.tse.org.tr adresinde yayımlanacak ve TSE de ücretsiz görülebilecektir. Ancak ihaleye katılım için 3. Maddede belirtilen ücret karşılığı ihale dokümanı satın alınmak ve belgelendirilmek zorundadır.</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2. </w:t>
      </w:r>
      <w:r w:rsidRPr="006F1ECA">
        <w:rPr>
          <w:rFonts w:ascii="Tahoma" w:eastAsia="Times New Roman" w:hAnsi="Tahoma" w:cs="Tahoma"/>
          <w:color w:val="3E3E3E"/>
          <w:sz w:val="21"/>
          <w:szCs w:val="21"/>
          <w:lang w:eastAsia="tr-TR"/>
        </w:rPr>
        <w:t>İhale konusu işin yapılacağı yerler; ilan metninin sonunda verilen tabloda belirtilen yerler olup İstanbul’da 2(iki), diğer illerde birer adet tesis işletmesidir. İstekli, illerin tamamına veya birine veya birkaçına kısmi fiyat teklifi verebilir.</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3. </w:t>
      </w:r>
      <w:r w:rsidRPr="006F1ECA">
        <w:rPr>
          <w:rFonts w:ascii="Tahoma" w:eastAsia="Times New Roman" w:hAnsi="Tahoma" w:cs="Tahoma"/>
          <w:color w:val="3E3E3E"/>
          <w:sz w:val="21"/>
          <w:szCs w:val="21"/>
          <w:lang w:eastAsia="tr-TR"/>
        </w:rPr>
        <w:t xml:space="preserve">Şartnameler ve standart formları oluşturan ihale dokümanı TÜRK STANDARDLARI ENSTİTÜSÜ </w:t>
      </w:r>
      <w:proofErr w:type="spellStart"/>
      <w:r w:rsidRPr="006F1ECA">
        <w:rPr>
          <w:rFonts w:ascii="Tahoma" w:eastAsia="Times New Roman" w:hAnsi="Tahoma" w:cs="Tahoma"/>
          <w:color w:val="3E3E3E"/>
          <w:sz w:val="21"/>
          <w:szCs w:val="21"/>
          <w:lang w:eastAsia="tr-TR"/>
        </w:rPr>
        <w:t>Necatibey</w:t>
      </w:r>
      <w:proofErr w:type="spellEnd"/>
      <w:r w:rsidRPr="006F1ECA">
        <w:rPr>
          <w:rFonts w:ascii="Tahoma" w:eastAsia="Times New Roman" w:hAnsi="Tahoma" w:cs="Tahoma"/>
          <w:color w:val="3E3E3E"/>
          <w:sz w:val="21"/>
          <w:szCs w:val="21"/>
          <w:lang w:eastAsia="tr-TR"/>
        </w:rPr>
        <w:t xml:space="preserve"> Caddesi NO:112/A2-4K06 Bakanlıklar ANKARA veya TSE il müdürlükleri/temsilcilikleri/ koordinatörlüklerinin her hangi birinden ihale dokümanlarını 100,00 Türk Lirası bedelle satın alabilir. Kargo vb. şekilde doküman satışı yapılmayacaktır.</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4. </w:t>
      </w:r>
      <w:r w:rsidRPr="006F1ECA">
        <w:rPr>
          <w:rFonts w:ascii="Tahoma" w:eastAsia="Times New Roman" w:hAnsi="Tahoma" w:cs="Tahoma"/>
          <w:color w:val="3E3E3E"/>
          <w:sz w:val="21"/>
          <w:szCs w:val="21"/>
          <w:lang w:eastAsia="tr-TR"/>
        </w:rPr>
        <w:t xml:space="preserve">İhale </w:t>
      </w:r>
      <w:proofErr w:type="gramStart"/>
      <w:r w:rsidRPr="006F1ECA">
        <w:rPr>
          <w:rFonts w:ascii="Tahoma" w:eastAsia="Times New Roman" w:hAnsi="Tahoma" w:cs="Tahoma"/>
          <w:color w:val="3E3E3E"/>
          <w:sz w:val="21"/>
          <w:szCs w:val="21"/>
          <w:lang w:eastAsia="tr-TR"/>
        </w:rPr>
        <w:t>01/11/2016</w:t>
      </w:r>
      <w:proofErr w:type="gramEnd"/>
      <w:r w:rsidRPr="006F1ECA">
        <w:rPr>
          <w:rFonts w:ascii="Tahoma" w:eastAsia="Times New Roman" w:hAnsi="Tahoma" w:cs="Tahoma"/>
          <w:color w:val="3E3E3E"/>
          <w:sz w:val="21"/>
          <w:szCs w:val="21"/>
          <w:lang w:eastAsia="tr-TR"/>
        </w:rPr>
        <w:t xml:space="preserve"> tarihinde saat 14:30’da, Türk </w:t>
      </w:r>
      <w:proofErr w:type="spellStart"/>
      <w:r w:rsidRPr="006F1ECA">
        <w:rPr>
          <w:rFonts w:ascii="Tahoma" w:eastAsia="Times New Roman" w:hAnsi="Tahoma" w:cs="Tahoma"/>
          <w:color w:val="3E3E3E"/>
          <w:sz w:val="21"/>
          <w:szCs w:val="21"/>
          <w:lang w:eastAsia="tr-TR"/>
        </w:rPr>
        <w:t>Standardları</w:t>
      </w:r>
      <w:proofErr w:type="spellEnd"/>
      <w:r w:rsidRPr="006F1ECA">
        <w:rPr>
          <w:rFonts w:ascii="Tahoma" w:eastAsia="Times New Roman" w:hAnsi="Tahoma" w:cs="Tahoma"/>
          <w:color w:val="3E3E3E"/>
          <w:sz w:val="21"/>
          <w:szCs w:val="21"/>
          <w:lang w:eastAsia="tr-TR"/>
        </w:rPr>
        <w:t xml:space="preserve"> Enstitüsü Başkanlık Toplantı Salonu </w:t>
      </w:r>
      <w:proofErr w:type="spellStart"/>
      <w:r w:rsidRPr="006F1ECA">
        <w:rPr>
          <w:rFonts w:ascii="Tahoma" w:eastAsia="Times New Roman" w:hAnsi="Tahoma" w:cs="Tahoma"/>
          <w:color w:val="3E3E3E"/>
          <w:sz w:val="21"/>
          <w:szCs w:val="21"/>
          <w:lang w:eastAsia="tr-TR"/>
        </w:rPr>
        <w:t>Necatibey</w:t>
      </w:r>
      <w:proofErr w:type="spellEnd"/>
      <w:r w:rsidRPr="006F1ECA">
        <w:rPr>
          <w:rFonts w:ascii="Tahoma" w:eastAsia="Times New Roman" w:hAnsi="Tahoma" w:cs="Tahoma"/>
          <w:color w:val="3E3E3E"/>
          <w:sz w:val="21"/>
          <w:szCs w:val="21"/>
          <w:lang w:eastAsia="tr-TR"/>
        </w:rPr>
        <w:t xml:space="preserve"> Caddesi No:112 A2 Blok Kat 4 Bakanlıklar ANKARA adresinde, Kapalı Teklif Usulü ile yapılacaktır.</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5. </w:t>
      </w:r>
      <w:r w:rsidRPr="006F1ECA">
        <w:rPr>
          <w:rFonts w:ascii="Tahoma" w:eastAsia="Times New Roman" w:hAnsi="Tahoma" w:cs="Tahoma"/>
          <w:color w:val="3E3E3E"/>
          <w:sz w:val="21"/>
          <w:szCs w:val="21"/>
          <w:lang w:eastAsia="tr-TR"/>
        </w:rPr>
        <w:t>İhalenin her bir il için ayrı ayrı ve toplam tahmin edilen bedelleri ve bu bedellere göre hesaplanmış olan %3’lük geçici teminat tutarları tablo halinde ihale ilan metninin sonunda yer almaktadır.</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lastRenderedPageBreak/>
        <w:t xml:space="preserve">6. </w:t>
      </w:r>
      <w:r w:rsidRPr="006F1ECA">
        <w:rPr>
          <w:rFonts w:ascii="Tahoma" w:eastAsia="Times New Roman" w:hAnsi="Tahoma" w:cs="Tahoma"/>
          <w:color w:val="3E3E3E"/>
          <w:sz w:val="21"/>
          <w:szCs w:val="21"/>
          <w:lang w:eastAsia="tr-TR"/>
        </w:rPr>
        <w:t>İhaleye katılabilme şartları ve istenilen belgeler şunlardır;</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6.1.</w:t>
      </w:r>
      <w:r w:rsidRPr="006F1ECA">
        <w:rPr>
          <w:rFonts w:ascii="Tahoma" w:eastAsia="Times New Roman" w:hAnsi="Tahoma" w:cs="Tahoma"/>
          <w:color w:val="3E3E3E"/>
          <w:sz w:val="21"/>
          <w:szCs w:val="21"/>
          <w:lang w:eastAsia="tr-TR"/>
        </w:rPr>
        <w:t>İsteklinin gerçek kişi olması halinde T.C. vatandaşı olmak, tüzel kişi olması halinde ise T.C. Kanunlarına göre Türkiye’de kurulmuş tüzel kişiliğe haiz olmak.</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6.2. </w:t>
      </w:r>
      <w:r w:rsidRPr="006F1ECA">
        <w:rPr>
          <w:rFonts w:ascii="Tahoma" w:eastAsia="Times New Roman" w:hAnsi="Tahoma" w:cs="Tahoma"/>
          <w:color w:val="3E3E3E"/>
          <w:sz w:val="21"/>
          <w:szCs w:val="21"/>
          <w:lang w:eastAsia="tr-TR"/>
        </w:rPr>
        <w:t>Kanuni ikametgâh sahibi olmak,</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6.3.</w:t>
      </w:r>
      <w:r w:rsidRPr="006F1ECA">
        <w:rPr>
          <w:rFonts w:ascii="Tahoma" w:eastAsia="Times New Roman" w:hAnsi="Tahoma" w:cs="Tahoma"/>
          <w:color w:val="3E3E3E"/>
          <w:sz w:val="21"/>
          <w:szCs w:val="21"/>
          <w:lang w:eastAsia="tr-TR"/>
        </w:rPr>
        <w:t>Türkiye'de tebligat için adres göstermek.</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6.4.</w:t>
      </w:r>
      <w:r w:rsidRPr="006F1ECA">
        <w:rPr>
          <w:rFonts w:ascii="Tahoma" w:eastAsia="Times New Roman" w:hAnsi="Tahoma" w:cs="Tahoma"/>
          <w:color w:val="3E3E3E"/>
          <w:sz w:val="21"/>
          <w:szCs w:val="21"/>
          <w:lang w:eastAsia="tr-TR"/>
        </w:rPr>
        <w:t>Ticaret ve Sanayi Odasına kayıtlı olduğuna dair belge vermek: (Kamu Tüzel Kişilikleri bu madde hükmünden muaftır.)</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6.5. </w:t>
      </w:r>
      <w:r w:rsidRPr="006F1ECA">
        <w:rPr>
          <w:rFonts w:ascii="Tahoma" w:eastAsia="Times New Roman" w:hAnsi="Tahoma" w:cs="Tahoma"/>
          <w:color w:val="3E3E3E"/>
          <w:sz w:val="21"/>
          <w:szCs w:val="21"/>
          <w:lang w:eastAsia="tr-TR"/>
        </w:rPr>
        <w:t>Gerçek kişi olması halinde ilgisine göre, Ticaret ve Sanayi Odası veya Esnaf Sanatkâr siciline kayıtlı olduğunu gösterir belge getirmek.</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6.6. </w:t>
      </w:r>
      <w:r w:rsidRPr="006F1ECA">
        <w:rPr>
          <w:rFonts w:ascii="Tahoma" w:eastAsia="Times New Roman" w:hAnsi="Tahoma" w:cs="Tahoma"/>
          <w:color w:val="3E3E3E"/>
          <w:sz w:val="21"/>
          <w:szCs w:val="21"/>
          <w:lang w:eastAsia="tr-TR"/>
        </w:rPr>
        <w:t>Tüzel kişi olması halinde; Ticaret ve Sanayi Odasından ihalenin yapıldığı yıl içinde alınmış, tüzel kişiliğin sicile kayıtlı olduğuna dair belge ile Ticaret Sicil Gazetesinin suretini getirmek.</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6.7. </w:t>
      </w:r>
      <w:r w:rsidRPr="006F1ECA">
        <w:rPr>
          <w:rFonts w:ascii="Tahoma" w:eastAsia="Times New Roman" w:hAnsi="Tahoma" w:cs="Tahoma"/>
          <w:color w:val="3E3E3E"/>
          <w:sz w:val="21"/>
          <w:szCs w:val="21"/>
          <w:lang w:eastAsia="tr-TR"/>
        </w:rPr>
        <w:t xml:space="preserve">Ortak girişim olması halinde, ortak girişimi oluşturan gerçek veya tüzel kişilerin her birinin </w:t>
      </w:r>
      <w:proofErr w:type="gramStart"/>
      <w:r w:rsidRPr="006F1ECA">
        <w:rPr>
          <w:rFonts w:ascii="Tahoma" w:eastAsia="Times New Roman" w:hAnsi="Tahoma" w:cs="Tahoma"/>
          <w:color w:val="3E3E3E"/>
          <w:sz w:val="21"/>
          <w:szCs w:val="21"/>
          <w:lang w:eastAsia="tr-TR"/>
        </w:rPr>
        <w:t>6.1</w:t>
      </w:r>
      <w:proofErr w:type="gramEnd"/>
      <w:r w:rsidRPr="006F1ECA">
        <w:rPr>
          <w:rFonts w:ascii="Tahoma" w:eastAsia="Times New Roman" w:hAnsi="Tahoma" w:cs="Tahoma"/>
          <w:color w:val="3E3E3E"/>
          <w:sz w:val="21"/>
          <w:szCs w:val="21"/>
          <w:lang w:eastAsia="tr-TR"/>
        </w:rPr>
        <w:t>-6.2 'deki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6.8. </w:t>
      </w:r>
      <w:r w:rsidRPr="006F1ECA">
        <w:rPr>
          <w:rFonts w:ascii="Tahoma" w:eastAsia="Times New Roman" w:hAnsi="Tahoma" w:cs="Tahoma"/>
          <w:color w:val="3E3E3E"/>
          <w:sz w:val="21"/>
          <w:szCs w:val="21"/>
          <w:lang w:eastAsia="tr-TR"/>
        </w:rPr>
        <w:t>İmza sirküleri vermek.</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6.9. </w:t>
      </w:r>
      <w:r w:rsidRPr="006F1ECA">
        <w:rPr>
          <w:rFonts w:ascii="Tahoma" w:eastAsia="Times New Roman" w:hAnsi="Tahoma" w:cs="Tahoma"/>
          <w:color w:val="3E3E3E"/>
          <w:sz w:val="21"/>
          <w:szCs w:val="21"/>
          <w:lang w:eastAsia="tr-TR"/>
        </w:rPr>
        <w:t>Gerçek kişi olması halinde noter tasdikli imza sirküleri vermek.</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6.10. </w:t>
      </w:r>
      <w:r w:rsidRPr="006F1ECA">
        <w:rPr>
          <w:rFonts w:ascii="Tahoma" w:eastAsia="Times New Roman" w:hAnsi="Tahoma" w:cs="Tahoma"/>
          <w:color w:val="3E3E3E"/>
          <w:sz w:val="21"/>
          <w:szCs w:val="21"/>
          <w:lang w:eastAsia="tr-TR"/>
        </w:rPr>
        <w:t>Tüzel kişi olması halinde, tüzel kişiliği temsilen ihaleye katılan yetkilinin noter tasdikli imza sirkülerini vermek.</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6.11. </w:t>
      </w:r>
      <w:r w:rsidRPr="006F1ECA">
        <w:rPr>
          <w:rFonts w:ascii="Tahoma" w:eastAsia="Times New Roman" w:hAnsi="Tahoma" w:cs="Tahoma"/>
          <w:color w:val="3E3E3E"/>
          <w:sz w:val="21"/>
          <w:szCs w:val="21"/>
          <w:lang w:eastAsia="tr-TR"/>
        </w:rPr>
        <w:t>İstekliler adına vekâleten ihaleye iştirak ediliyorsa; istekli adına teklifte bulunacak kimselerin vekâletnameleri ile vekâleten iştirak edenin noter tasdikli imza sirkülerini vermek.</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6.12 </w:t>
      </w:r>
      <w:r w:rsidRPr="006F1ECA">
        <w:rPr>
          <w:rFonts w:ascii="Tahoma" w:eastAsia="Times New Roman" w:hAnsi="Tahoma" w:cs="Tahoma"/>
          <w:color w:val="3E3E3E"/>
          <w:sz w:val="21"/>
          <w:szCs w:val="21"/>
          <w:lang w:eastAsia="tr-TR"/>
        </w:rPr>
        <w:t>İsteklilerin ortak girişim olması halinde ihale dokümanı kapsamındaki ilgili standart forma uygun iş ortaklığı beyannamesi (Ayrıca grubun bütün ortakları İdare ile yapacakları ihale sözleşmesini şahsen veya vekilleri vasıtasıyla imzalarlar.)</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6.13. </w:t>
      </w:r>
      <w:r w:rsidRPr="006F1ECA">
        <w:rPr>
          <w:rFonts w:ascii="Tahoma" w:eastAsia="Times New Roman" w:hAnsi="Tahoma" w:cs="Tahoma"/>
          <w:color w:val="3E3E3E"/>
          <w:sz w:val="21"/>
          <w:szCs w:val="21"/>
          <w:lang w:eastAsia="tr-TR"/>
        </w:rPr>
        <w:t>Vergi dairesinden vergi mükellefi olduğuna dair belge getirmek. (Kamu Tüzel Kişilikleri bu madde hükmünden muaftır)</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6.14. </w:t>
      </w:r>
      <w:r w:rsidRPr="006F1ECA">
        <w:rPr>
          <w:rFonts w:ascii="Tahoma" w:eastAsia="Times New Roman" w:hAnsi="Tahoma" w:cs="Tahoma"/>
          <w:color w:val="3E3E3E"/>
          <w:sz w:val="21"/>
          <w:szCs w:val="21"/>
          <w:lang w:eastAsia="tr-TR"/>
        </w:rPr>
        <w:t>İhale ilan tarihinden sonra alınmış bağlı olduğu vergi dairesine borcunun bulunmadığına dair belgenin aslı veya noter tasdikli örneğini vermek. (Kamu Tüzel Kişilikleri bu madde hükmünden muaftır)</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lastRenderedPageBreak/>
        <w:t xml:space="preserve">6.15. </w:t>
      </w:r>
      <w:r w:rsidRPr="006F1ECA">
        <w:rPr>
          <w:rFonts w:ascii="Tahoma" w:eastAsia="Times New Roman" w:hAnsi="Tahoma" w:cs="Tahoma"/>
          <w:color w:val="3E3E3E"/>
          <w:sz w:val="21"/>
          <w:szCs w:val="21"/>
          <w:lang w:eastAsia="tr-TR"/>
        </w:rPr>
        <w:t>İhale ilan tarihinden sonra alınmış SGK (Sosyal Güvenlik Kurumu)’ya borcunun bulunmadığına dair belgenin aslı veya noter tasdikli örneğini vermek. (Kamu Tüzel Kişilikleri bu madde hükmünden muaftır)</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6.16. </w:t>
      </w:r>
      <w:r w:rsidRPr="006F1ECA">
        <w:rPr>
          <w:rFonts w:ascii="Tahoma" w:eastAsia="Times New Roman" w:hAnsi="Tahoma" w:cs="Tahoma"/>
          <w:color w:val="3E3E3E"/>
          <w:sz w:val="21"/>
          <w:szCs w:val="21"/>
          <w:lang w:eastAsia="tr-TR"/>
        </w:rPr>
        <w:t>İhaleye ait şartname ve eklerini satın almak (</w:t>
      </w:r>
      <w:proofErr w:type="gramStart"/>
      <w:r w:rsidRPr="006F1ECA">
        <w:rPr>
          <w:rFonts w:ascii="Tahoma" w:eastAsia="Times New Roman" w:hAnsi="Tahoma" w:cs="Tahoma"/>
          <w:color w:val="3E3E3E"/>
          <w:sz w:val="21"/>
          <w:szCs w:val="21"/>
          <w:lang w:eastAsia="tr-TR"/>
        </w:rPr>
        <w:t>dekont</w:t>
      </w:r>
      <w:proofErr w:type="gramEnd"/>
      <w:r w:rsidRPr="006F1ECA">
        <w:rPr>
          <w:rFonts w:ascii="Tahoma" w:eastAsia="Times New Roman" w:hAnsi="Tahoma" w:cs="Tahoma"/>
          <w:color w:val="3E3E3E"/>
          <w:sz w:val="21"/>
          <w:szCs w:val="21"/>
          <w:lang w:eastAsia="tr-TR"/>
        </w:rPr>
        <w:t xml:space="preserve"> veya makbuz ibrası ve alındı belgesi ile belgelendirecektir) ve istekli tarafından şartname ve eklerinin okunup kabul edildiğine dair söz konusu ihale dokümanının her sayfasının imzalanarak teklif dosyasına konulması.</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6.17. </w:t>
      </w:r>
      <w:r w:rsidRPr="006F1ECA">
        <w:rPr>
          <w:rFonts w:ascii="Tahoma" w:eastAsia="Times New Roman" w:hAnsi="Tahoma" w:cs="Tahoma"/>
          <w:color w:val="3E3E3E"/>
          <w:sz w:val="21"/>
          <w:szCs w:val="21"/>
          <w:lang w:eastAsia="tr-TR"/>
        </w:rPr>
        <w:t>İdareye iade edilecek Tahmin edilen bedelin %3’ü tutarında geçici teminata ait alındı makbuzu veya en az 150 (yüz elli) gün süreli banka teminat mektubu vermek.</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6.18. </w:t>
      </w:r>
      <w:r w:rsidRPr="006F1ECA">
        <w:rPr>
          <w:rFonts w:ascii="Tahoma" w:eastAsia="Times New Roman" w:hAnsi="Tahoma" w:cs="Tahoma"/>
          <w:color w:val="3E3E3E"/>
          <w:sz w:val="21"/>
          <w:szCs w:val="21"/>
          <w:lang w:eastAsia="tr-TR"/>
        </w:rPr>
        <w:t>Şekli ve içeriği bu şartnamenin standart formlarında formatı belirlenen teklif mektubu vermek. (Teklif mektubu iç zarf içine konularak kapatılacaktır.)</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6.19. </w:t>
      </w:r>
      <w:r w:rsidRPr="006F1ECA">
        <w:rPr>
          <w:rFonts w:ascii="Tahoma" w:eastAsia="Times New Roman" w:hAnsi="Tahoma" w:cs="Tahoma"/>
          <w:color w:val="3E3E3E"/>
          <w:sz w:val="21"/>
          <w:szCs w:val="21"/>
          <w:lang w:eastAsia="tr-TR"/>
        </w:rPr>
        <w:t>Teklif edilen işyerine ait biri içerden biri dışarıdan 2(iki) adet fotoğraf.</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6.20. </w:t>
      </w:r>
      <w:r w:rsidRPr="006F1ECA">
        <w:rPr>
          <w:rFonts w:ascii="Tahoma" w:eastAsia="Times New Roman" w:hAnsi="Tahoma" w:cs="Tahoma"/>
          <w:color w:val="3E3E3E"/>
          <w:sz w:val="21"/>
          <w:szCs w:val="21"/>
          <w:lang w:eastAsia="tr-TR"/>
        </w:rPr>
        <w:t xml:space="preserve">işyeri istekliye ait ise tapu fotokopisi, değil ise tapu fotokopisi ile kira (ya da ön kira) sözleşmesi. </w:t>
      </w:r>
      <w:proofErr w:type="gramStart"/>
      <w:r w:rsidRPr="006F1ECA">
        <w:rPr>
          <w:rFonts w:ascii="Tahoma" w:eastAsia="Times New Roman" w:hAnsi="Tahoma" w:cs="Tahoma"/>
          <w:color w:val="3E3E3E"/>
          <w:sz w:val="21"/>
          <w:szCs w:val="21"/>
          <w:lang w:eastAsia="tr-TR"/>
        </w:rPr>
        <w:t>Ayrıca her durumda işyeri konumunu gösteren kroki veya haritanın teklif dosyasına konulması.</w:t>
      </w:r>
      <w:proofErr w:type="gramEnd"/>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7. </w:t>
      </w:r>
      <w:r w:rsidRPr="006F1ECA">
        <w:rPr>
          <w:rFonts w:ascii="Tahoma" w:eastAsia="Times New Roman" w:hAnsi="Tahoma" w:cs="Tahoma"/>
          <w:color w:val="3E3E3E"/>
          <w:sz w:val="21"/>
          <w:szCs w:val="21"/>
          <w:lang w:eastAsia="tr-TR"/>
        </w:rPr>
        <w:t xml:space="preserve">Teklifler 4 </w:t>
      </w:r>
      <w:proofErr w:type="spellStart"/>
      <w:r w:rsidRPr="006F1ECA">
        <w:rPr>
          <w:rFonts w:ascii="Tahoma" w:eastAsia="Times New Roman" w:hAnsi="Tahoma" w:cs="Tahoma"/>
          <w:color w:val="3E3E3E"/>
          <w:sz w:val="21"/>
          <w:szCs w:val="21"/>
          <w:lang w:eastAsia="tr-TR"/>
        </w:rPr>
        <w:t>ncü</w:t>
      </w:r>
      <w:proofErr w:type="spellEnd"/>
      <w:r w:rsidRPr="006F1ECA">
        <w:rPr>
          <w:rFonts w:ascii="Tahoma" w:eastAsia="Times New Roman" w:hAnsi="Tahoma" w:cs="Tahoma"/>
          <w:color w:val="3E3E3E"/>
          <w:sz w:val="21"/>
          <w:szCs w:val="21"/>
          <w:lang w:eastAsia="tr-TR"/>
        </w:rPr>
        <w:t xml:space="preserve"> Maddede belirtilen ihale tarihi ve saatine kadar 2886 Sayılı Devlet İhale Kanunu kapsamında Kapalı Teklif Usulüne uygun biçimde Türk </w:t>
      </w:r>
      <w:proofErr w:type="spellStart"/>
      <w:r w:rsidRPr="006F1ECA">
        <w:rPr>
          <w:rFonts w:ascii="Tahoma" w:eastAsia="Times New Roman" w:hAnsi="Tahoma" w:cs="Tahoma"/>
          <w:color w:val="3E3E3E"/>
          <w:sz w:val="21"/>
          <w:szCs w:val="21"/>
          <w:lang w:eastAsia="tr-TR"/>
        </w:rPr>
        <w:t>Standardları</w:t>
      </w:r>
      <w:proofErr w:type="spellEnd"/>
      <w:r w:rsidRPr="006F1ECA">
        <w:rPr>
          <w:rFonts w:ascii="Tahoma" w:eastAsia="Times New Roman" w:hAnsi="Tahoma" w:cs="Tahoma"/>
          <w:color w:val="3E3E3E"/>
          <w:sz w:val="21"/>
          <w:szCs w:val="21"/>
          <w:lang w:eastAsia="tr-TR"/>
        </w:rPr>
        <w:t xml:space="preserve"> Enstitüsü </w:t>
      </w:r>
      <w:proofErr w:type="spellStart"/>
      <w:r w:rsidRPr="006F1ECA">
        <w:rPr>
          <w:rFonts w:ascii="Tahoma" w:eastAsia="Times New Roman" w:hAnsi="Tahoma" w:cs="Tahoma"/>
          <w:color w:val="3E3E3E"/>
          <w:sz w:val="21"/>
          <w:szCs w:val="21"/>
          <w:lang w:eastAsia="tr-TR"/>
        </w:rPr>
        <w:t>Necatibey</w:t>
      </w:r>
      <w:proofErr w:type="spellEnd"/>
      <w:r w:rsidRPr="006F1ECA">
        <w:rPr>
          <w:rFonts w:ascii="Tahoma" w:eastAsia="Times New Roman" w:hAnsi="Tahoma" w:cs="Tahoma"/>
          <w:color w:val="3E3E3E"/>
          <w:sz w:val="21"/>
          <w:szCs w:val="21"/>
          <w:lang w:eastAsia="tr-TR"/>
        </w:rPr>
        <w:t xml:space="preserve"> Caddesi No:112/A24K05 Bakanlıklar ANKARA adresine teslim edilecektir. Teklifler ihale(son teklif verme) tarih ve saatine kadar bu adrese elden verilebileceği gibi iadeli taahhütlü posta yolu ile de gönderilebilir. İhale(son teklif verme) saatine kadar idareye ulaşmayan teklifler değerlendirilmeye alınmaz.</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b/>
          <w:bCs/>
          <w:color w:val="3E3E3E"/>
          <w:sz w:val="21"/>
          <w:szCs w:val="21"/>
          <w:lang w:eastAsia="tr-TR"/>
        </w:rPr>
        <w:t xml:space="preserve">8. </w:t>
      </w:r>
      <w:r w:rsidRPr="006F1ECA">
        <w:rPr>
          <w:rFonts w:ascii="Tahoma" w:eastAsia="Times New Roman" w:hAnsi="Tahoma" w:cs="Tahoma"/>
          <w:color w:val="3E3E3E"/>
          <w:sz w:val="21"/>
          <w:szCs w:val="21"/>
          <w:lang w:eastAsia="tr-TR"/>
        </w:rPr>
        <w:t>İhale ile ilgili bilgi için iletişim bilgileri;</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color w:val="3E3E3E"/>
          <w:sz w:val="21"/>
          <w:szCs w:val="21"/>
          <w:lang w:eastAsia="tr-TR"/>
        </w:rPr>
        <w:t>Serkan İLDEŞ: sildes@</w:t>
      </w:r>
      <w:proofErr w:type="gramStart"/>
      <w:r w:rsidRPr="006F1ECA">
        <w:rPr>
          <w:rFonts w:ascii="Tahoma" w:eastAsia="Times New Roman" w:hAnsi="Tahoma" w:cs="Tahoma"/>
          <w:color w:val="3E3E3E"/>
          <w:sz w:val="21"/>
          <w:szCs w:val="21"/>
          <w:lang w:eastAsia="tr-TR"/>
        </w:rPr>
        <w:t>tse.org.tr</w:t>
      </w:r>
      <w:proofErr w:type="gramEnd"/>
      <w:r w:rsidRPr="006F1ECA">
        <w:rPr>
          <w:rFonts w:ascii="Tahoma" w:eastAsia="Times New Roman" w:hAnsi="Tahoma" w:cs="Tahoma"/>
          <w:color w:val="3E3E3E"/>
          <w:sz w:val="21"/>
          <w:szCs w:val="21"/>
          <w:lang w:eastAsia="tr-TR"/>
        </w:rPr>
        <w:t xml:space="preserve"> - 0 312 592 50 07/0 312 592 50 10</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proofErr w:type="spellStart"/>
      <w:r w:rsidRPr="006F1ECA">
        <w:rPr>
          <w:rFonts w:ascii="Tahoma" w:eastAsia="Times New Roman" w:hAnsi="Tahoma" w:cs="Tahoma"/>
          <w:color w:val="3E3E3E"/>
          <w:sz w:val="21"/>
          <w:szCs w:val="21"/>
          <w:lang w:eastAsia="tr-TR"/>
        </w:rPr>
        <w:t>Rifat</w:t>
      </w:r>
      <w:proofErr w:type="spellEnd"/>
      <w:r w:rsidRPr="006F1ECA">
        <w:rPr>
          <w:rFonts w:ascii="Tahoma" w:eastAsia="Times New Roman" w:hAnsi="Tahoma" w:cs="Tahoma"/>
          <w:color w:val="3E3E3E"/>
          <w:sz w:val="21"/>
          <w:szCs w:val="21"/>
          <w:lang w:eastAsia="tr-TR"/>
        </w:rPr>
        <w:t xml:space="preserve"> Emre ÖZER: reozer@</w:t>
      </w:r>
      <w:proofErr w:type="gramStart"/>
      <w:r w:rsidRPr="006F1ECA">
        <w:rPr>
          <w:rFonts w:ascii="Tahoma" w:eastAsia="Times New Roman" w:hAnsi="Tahoma" w:cs="Tahoma"/>
          <w:color w:val="3E3E3E"/>
          <w:sz w:val="21"/>
          <w:szCs w:val="21"/>
          <w:lang w:eastAsia="tr-TR"/>
        </w:rPr>
        <w:t>tse.org.tr</w:t>
      </w:r>
      <w:proofErr w:type="gramEnd"/>
      <w:r w:rsidRPr="006F1ECA">
        <w:rPr>
          <w:rFonts w:ascii="Tahoma" w:eastAsia="Times New Roman" w:hAnsi="Tahoma" w:cs="Tahoma"/>
          <w:color w:val="3E3E3E"/>
          <w:sz w:val="21"/>
          <w:szCs w:val="21"/>
          <w:lang w:eastAsia="tr-TR"/>
        </w:rPr>
        <w:t xml:space="preserve"> – 0 312 416 65 47</w:t>
      </w:r>
    </w:p>
    <w:p w:rsidR="006F1ECA" w:rsidRPr="006F1ECA" w:rsidRDefault="006F1ECA" w:rsidP="006F1ECA">
      <w:pPr>
        <w:spacing w:before="100" w:beforeAutospacing="1" w:after="100" w:afterAutospacing="1" w:line="405" w:lineRule="atLeast"/>
        <w:jc w:val="both"/>
        <w:rPr>
          <w:rFonts w:ascii="Tahoma" w:eastAsia="Times New Roman" w:hAnsi="Tahoma" w:cs="Tahoma"/>
          <w:color w:val="3E3E3E"/>
          <w:sz w:val="21"/>
          <w:szCs w:val="21"/>
          <w:lang w:eastAsia="tr-TR"/>
        </w:rPr>
      </w:pPr>
      <w:r w:rsidRPr="006F1ECA">
        <w:rPr>
          <w:rFonts w:ascii="Tahoma" w:eastAsia="Times New Roman" w:hAnsi="Tahoma" w:cs="Tahoma"/>
          <w:color w:val="3E3E3E"/>
          <w:sz w:val="21"/>
          <w:szCs w:val="21"/>
          <w:lang w:eastAsia="tr-TR"/>
        </w:rPr>
        <w:t> </w:t>
      </w:r>
    </w:p>
    <w:tbl>
      <w:tblPr>
        <w:tblW w:w="105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69"/>
        <w:gridCol w:w="3294"/>
        <w:gridCol w:w="2274"/>
        <w:gridCol w:w="2158"/>
        <w:gridCol w:w="1605"/>
      </w:tblGrid>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jc w:val="center"/>
              <w:rPr>
                <w:rFonts w:ascii="Arial" w:eastAsia="Times New Roman" w:hAnsi="Arial" w:cs="Arial"/>
                <w:sz w:val="18"/>
                <w:szCs w:val="18"/>
                <w:lang w:eastAsia="tr-TR"/>
              </w:rPr>
            </w:pPr>
            <w:r w:rsidRPr="006F1ECA">
              <w:rPr>
                <w:rFonts w:ascii="Arial" w:eastAsia="Times New Roman" w:hAnsi="Arial" w:cs="Arial"/>
                <w:b/>
                <w:bCs/>
                <w:sz w:val="18"/>
                <w:szCs w:val="18"/>
                <w:lang w:eastAsia="tr-TR"/>
              </w:rPr>
              <w:t>Sıra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jc w:val="center"/>
              <w:rPr>
                <w:rFonts w:ascii="Arial" w:eastAsia="Times New Roman" w:hAnsi="Arial" w:cs="Arial"/>
                <w:sz w:val="18"/>
                <w:szCs w:val="18"/>
                <w:lang w:eastAsia="tr-TR"/>
              </w:rPr>
            </w:pPr>
            <w:r w:rsidRPr="006F1ECA">
              <w:rPr>
                <w:rFonts w:ascii="Arial" w:eastAsia="Times New Roman" w:hAnsi="Arial" w:cs="Arial"/>
                <w:b/>
                <w:bCs/>
                <w:sz w:val="18"/>
                <w:szCs w:val="18"/>
                <w:lang w:eastAsia="tr-TR"/>
              </w:rPr>
              <w:t>İller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before="100" w:beforeAutospacing="1" w:after="100" w:afterAutospacing="1" w:line="240" w:lineRule="auto"/>
              <w:jc w:val="center"/>
              <w:rPr>
                <w:rFonts w:ascii="Arial" w:eastAsia="Times New Roman" w:hAnsi="Arial" w:cs="Arial"/>
                <w:sz w:val="18"/>
                <w:szCs w:val="18"/>
                <w:lang w:eastAsia="tr-TR"/>
              </w:rPr>
            </w:pPr>
            <w:r w:rsidRPr="006F1ECA">
              <w:rPr>
                <w:rFonts w:ascii="Arial" w:eastAsia="Times New Roman" w:hAnsi="Arial" w:cs="Arial"/>
                <w:b/>
                <w:bCs/>
                <w:sz w:val="18"/>
                <w:szCs w:val="18"/>
                <w:lang w:eastAsia="tr-TR"/>
              </w:rPr>
              <w:t>Tahmini bedel</w:t>
            </w:r>
          </w:p>
          <w:p w:rsidR="006F1ECA" w:rsidRPr="006F1ECA" w:rsidRDefault="006F1ECA" w:rsidP="006F1ECA">
            <w:pPr>
              <w:spacing w:before="100" w:beforeAutospacing="1" w:after="100" w:afterAutospacing="1" w:line="240" w:lineRule="auto"/>
              <w:jc w:val="center"/>
              <w:rPr>
                <w:rFonts w:ascii="Arial" w:eastAsia="Times New Roman" w:hAnsi="Arial" w:cs="Arial"/>
                <w:sz w:val="18"/>
                <w:szCs w:val="18"/>
                <w:lang w:eastAsia="tr-TR"/>
              </w:rPr>
            </w:pPr>
            <w:r w:rsidRPr="006F1ECA">
              <w:rPr>
                <w:rFonts w:ascii="Arial" w:eastAsia="Times New Roman" w:hAnsi="Arial" w:cs="Arial"/>
                <w:b/>
                <w:bCs/>
                <w:sz w:val="18"/>
                <w:szCs w:val="18"/>
                <w:lang w:eastAsia="tr-TR"/>
              </w:rPr>
              <w:t>(36 aylık)</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before="100" w:beforeAutospacing="1" w:after="100" w:afterAutospacing="1" w:line="240" w:lineRule="auto"/>
              <w:jc w:val="center"/>
              <w:rPr>
                <w:rFonts w:ascii="Arial" w:eastAsia="Times New Roman" w:hAnsi="Arial" w:cs="Arial"/>
                <w:sz w:val="18"/>
                <w:szCs w:val="18"/>
                <w:lang w:eastAsia="tr-TR"/>
              </w:rPr>
            </w:pPr>
            <w:r w:rsidRPr="006F1ECA">
              <w:rPr>
                <w:rFonts w:ascii="Arial" w:eastAsia="Times New Roman" w:hAnsi="Arial" w:cs="Arial"/>
                <w:b/>
                <w:bCs/>
                <w:sz w:val="18"/>
                <w:szCs w:val="18"/>
                <w:lang w:eastAsia="tr-TR"/>
              </w:rPr>
              <w:t>Teminat Tutarı</w:t>
            </w:r>
          </w:p>
          <w:p w:rsidR="006F1ECA" w:rsidRPr="006F1ECA" w:rsidRDefault="006F1ECA" w:rsidP="006F1ECA">
            <w:pPr>
              <w:spacing w:before="100" w:beforeAutospacing="1" w:after="100" w:afterAutospacing="1" w:line="240" w:lineRule="auto"/>
              <w:jc w:val="center"/>
              <w:rPr>
                <w:rFonts w:ascii="Arial" w:eastAsia="Times New Roman" w:hAnsi="Arial" w:cs="Arial"/>
                <w:sz w:val="18"/>
                <w:szCs w:val="18"/>
                <w:lang w:eastAsia="tr-TR"/>
              </w:rPr>
            </w:pPr>
            <w:r w:rsidRPr="006F1ECA">
              <w:rPr>
                <w:rFonts w:ascii="Arial" w:eastAsia="Times New Roman" w:hAnsi="Arial" w:cs="Arial"/>
                <w:b/>
                <w:bCs/>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jc w:val="center"/>
              <w:rPr>
                <w:rFonts w:ascii="Arial" w:eastAsia="Times New Roman" w:hAnsi="Arial" w:cs="Arial"/>
                <w:sz w:val="18"/>
                <w:szCs w:val="18"/>
                <w:lang w:eastAsia="tr-TR"/>
              </w:rPr>
            </w:pPr>
            <w:r w:rsidRPr="006F1ECA">
              <w:rPr>
                <w:rFonts w:ascii="Arial" w:eastAsia="Times New Roman" w:hAnsi="Arial" w:cs="Arial"/>
                <w:b/>
                <w:bCs/>
                <w:sz w:val="18"/>
                <w:szCs w:val="18"/>
                <w:lang w:eastAsia="tr-TR"/>
              </w:rPr>
              <w:t>AKM Sınıfı</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İstanbul-2(Avrupa-Asya)</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2.122.365,40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63.670,96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A</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Ankara</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1.055.911,31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31.677,34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A</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İzmir</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773.915,38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23.217,46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A</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Antalya</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543.257,15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16.297,71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Bursa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İhale dışı</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İhale dışı</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İhale dışı</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Konya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İhale dışı</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İhale dışı</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İhale dışı</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Adana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İhale dışı</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İhale dışı</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İhale dışı</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Mersin</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297.611,54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8.928,35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Manisa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İhale dışı</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İhale dışı</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İhale dışı</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Gaziantep</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292.688,04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8.780,64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Hatay</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236.419,08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7.092,57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Muğla</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245.590,53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7.367,72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Balıkesir</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255.292,36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7.658,77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Aydın</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220.534,57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6.616,04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Denizli</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218.630,89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6.558,93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Kocaeli</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281.614,75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8.448,44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Kayseri</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234.229,06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7.026,87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Samsun</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193.310,85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5.799,33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Şanlıurfa</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149.299,25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4.478,98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Eskişehir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147.667,18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4.430,02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Sakarya</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233.587,18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7.007,62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Tekirdağ</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121.933,41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3.658,00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Afyon</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109.701,15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3.291,03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K. Maraş</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109.740,82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3.292,22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Çanakkale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108.791,95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3.263,76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Kütahya</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102.758,87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3.082,77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Çorum</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99.350,17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2.980,50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Isparta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85.108,95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2.553,27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Tokat</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85.452,35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2.563,57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Trabzon</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110.231,61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3.306,95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Edirne</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78.897,68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2.366,93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Malatya</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94.824,79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2.844,74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Osmaniye</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72.367,08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2.171,01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Zonguldak</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87.733,54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2.632,01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Sivas</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82.242,07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2.467,26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Diyarbakır</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94.802,62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2.844,08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Burdur</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69.381,34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2.081,44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Uşak</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60.566,75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1.817,00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Kastamonu</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59.298,21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1.778,95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Ordu</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74.191,57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2.225,75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Kırklareli</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58.890,80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1.766,72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Erzurum</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67.841,47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2.035,24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Elazığ</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64.264,88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1.927,95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Nevşehir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75.561,60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2.266,85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Aksaray</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70.103,51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2.103,11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Bolu</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57.730,23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1.731,91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Amasya</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51.451,50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1.543,54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Yozgat</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57.335,33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1.720,06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Düzce</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105.946,67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3.178,40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Adıyaman</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46.938,89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1.408,17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Niğde</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49.914,05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1.497,42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Karaman</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44.710,19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1.341,31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Van</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51.738,27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1.552,15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Giresun</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48.707,58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1.461,23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Mardin</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36.668,02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1.100,04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Rize</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42.232,14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1.266,96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Kırıkkale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32.756,10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982,68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Karabük</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30.584,23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917,53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Bilecik</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34.239,93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1.027,20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Kırşehir</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31.751,87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952,56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Sinop</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27.948,99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838,47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lastRenderedPageBreak/>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Erzincan</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28.549,76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856,49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Yalova</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26.409,35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792,28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Batman</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30.423,92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912,72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Bartın</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29.292,54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878,78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Çankırı</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21.983,35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659,50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Kars</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22.032,67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660,98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Kilis</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20.665,85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619,98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Ağrı</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16.761,05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502,83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Şırnak</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26.302,71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789,08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Artvin</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18.655,80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559,67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Muş</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15.673,59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470,21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Iğdır</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14.228,39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426,85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Bitlis</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10.682,86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320,49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Gümüşhane</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10.345,13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310,35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Siirt</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9.610,66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288,32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Ardahan</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8.763,28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262,90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Bingöl</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7.629,02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228,87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Bayburt</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6.620,40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198,61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Hakkâri</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4.648,93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139,47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Tunceli</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4.003,98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xml:space="preserve">120,12 </w:t>
            </w:r>
            <w:proofErr w:type="spellStart"/>
            <w:r w:rsidRPr="006F1ECA">
              <w:rPr>
                <w:rFonts w:ascii="Arial" w:eastAsia="Times New Roman" w:hAnsi="Arial" w:cs="Arial"/>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C</w:t>
            </w:r>
          </w:p>
        </w:tc>
      </w:tr>
      <w:tr w:rsidR="006F1ECA" w:rsidRPr="006F1EC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jc w:val="center"/>
              <w:rPr>
                <w:rFonts w:ascii="Arial" w:eastAsia="Times New Roman" w:hAnsi="Arial" w:cs="Arial"/>
                <w:sz w:val="18"/>
                <w:szCs w:val="18"/>
                <w:lang w:eastAsia="tr-TR"/>
              </w:rPr>
            </w:pPr>
            <w:r w:rsidRPr="006F1ECA">
              <w:rPr>
                <w:rFonts w:ascii="Arial" w:eastAsia="Times New Roman" w:hAnsi="Arial" w:cs="Arial"/>
                <w:b/>
                <w:bCs/>
                <w:sz w:val="18"/>
                <w:szCs w:val="18"/>
                <w:lang w:eastAsia="tr-TR"/>
              </w:rPr>
              <w:t>TOPLAM</w:t>
            </w:r>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b/>
                <w:bCs/>
                <w:sz w:val="18"/>
                <w:szCs w:val="18"/>
                <w:lang w:eastAsia="tr-TR"/>
              </w:rPr>
              <w:t xml:space="preserve">10.629.898,94 </w:t>
            </w:r>
            <w:proofErr w:type="spellStart"/>
            <w:r w:rsidRPr="006F1ECA">
              <w:rPr>
                <w:rFonts w:ascii="Arial" w:eastAsia="Times New Roman" w:hAnsi="Arial" w:cs="Arial"/>
                <w:b/>
                <w:bCs/>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b/>
                <w:bCs/>
                <w:sz w:val="18"/>
                <w:szCs w:val="18"/>
                <w:lang w:eastAsia="tr-TR"/>
              </w:rPr>
              <w:t xml:space="preserve">318.896,99 </w:t>
            </w:r>
            <w:proofErr w:type="spellStart"/>
            <w:r w:rsidRPr="006F1ECA">
              <w:rPr>
                <w:rFonts w:ascii="Arial" w:eastAsia="Times New Roman" w:hAnsi="Arial" w:cs="Arial"/>
                <w:b/>
                <w:bCs/>
                <w:sz w:val="18"/>
                <w:szCs w:val="18"/>
                <w:lang w:eastAsia="tr-TR"/>
              </w:rPr>
              <w:t>tl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F1ECA" w:rsidRPr="006F1ECA" w:rsidRDefault="006F1ECA" w:rsidP="006F1ECA">
            <w:pPr>
              <w:spacing w:after="0" w:line="240" w:lineRule="auto"/>
              <w:rPr>
                <w:rFonts w:ascii="Arial" w:eastAsia="Times New Roman" w:hAnsi="Arial" w:cs="Arial"/>
                <w:sz w:val="18"/>
                <w:szCs w:val="18"/>
                <w:lang w:eastAsia="tr-TR"/>
              </w:rPr>
            </w:pPr>
            <w:r w:rsidRPr="006F1ECA">
              <w:rPr>
                <w:rFonts w:ascii="Arial" w:eastAsia="Times New Roman" w:hAnsi="Arial" w:cs="Arial"/>
                <w:sz w:val="18"/>
                <w:szCs w:val="18"/>
                <w:lang w:eastAsia="tr-TR"/>
              </w:rPr>
              <w:t> </w:t>
            </w:r>
          </w:p>
        </w:tc>
      </w:tr>
    </w:tbl>
    <w:p w:rsidR="00F729E8" w:rsidRDefault="006F1ECA">
      <w:r w:rsidRPr="006F1ECA">
        <w:rPr>
          <w:rFonts w:ascii="Tahoma" w:eastAsia="Times New Roman" w:hAnsi="Tahoma" w:cs="Tahoma"/>
          <w:b/>
          <w:bCs/>
          <w:color w:val="3E3E3E"/>
          <w:sz w:val="21"/>
          <w:szCs w:val="21"/>
          <w:lang w:eastAsia="tr-TR"/>
        </w:rPr>
        <w:t>NOT: Bursa, Konya, Adana ve Manisa illeri için teklif alınmayacaktır.</w:t>
      </w:r>
      <w:bookmarkStart w:id="0" w:name="_GoBack"/>
      <w:bookmarkEnd w:id="0"/>
    </w:p>
    <w:sectPr w:rsidR="00F729E8" w:rsidSect="006F1E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CA"/>
    <w:rsid w:val="006F1ECA"/>
    <w:rsid w:val="00F72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1A709-3FD0-44DF-9FE6-9FCB0119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1493</Words>
  <Characters>8512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GÜNDÜZ</dc:creator>
  <cp:keywords/>
  <dc:description/>
  <cp:lastModifiedBy>Atila GÜNDÜZ</cp:lastModifiedBy>
  <cp:revision>1</cp:revision>
  <dcterms:created xsi:type="dcterms:W3CDTF">2016-10-05T05:23:00Z</dcterms:created>
  <dcterms:modified xsi:type="dcterms:W3CDTF">2016-10-05T05:26:00Z</dcterms:modified>
</cp:coreProperties>
</file>