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55" w:rsidRDefault="008C7E55" w:rsidP="008C7E55">
      <w:pPr>
        <w:shd w:val="clear" w:color="auto" w:fill="FFFFFF"/>
        <w:rPr>
          <w:rFonts w:ascii="Arial" w:hAnsi="Arial" w:cs="Arial"/>
          <w:color w:val="000000"/>
        </w:rPr>
      </w:pPr>
    </w:p>
    <w:p w:rsidR="008C7E55" w:rsidRDefault="008C7E55" w:rsidP="008C7E55">
      <w:pPr>
        <w:pStyle w:val="NormalWeb"/>
        <w:shd w:val="clear" w:color="auto" w:fill="FFFFFF"/>
        <w:rPr>
          <w:rFonts w:ascii="Calibri" w:hAnsi="Calibri" w:cs="Calibri"/>
          <w:color w:val="000000"/>
          <w:sz w:val="22"/>
          <w:szCs w:val="22"/>
        </w:rPr>
      </w:pPr>
      <w:r>
        <w:rPr>
          <w:rFonts w:ascii="Calibri" w:hAnsi="Calibri" w:cs="Calibri"/>
          <w:color w:val="000000"/>
          <w:sz w:val="22"/>
          <w:szCs w:val="22"/>
        </w:rPr>
        <w:t> </w:t>
      </w:r>
    </w:p>
    <w:tbl>
      <w:tblPr>
        <w:tblW w:w="9527" w:type="dxa"/>
        <w:tblCellMar>
          <w:left w:w="0" w:type="dxa"/>
          <w:right w:w="0" w:type="dxa"/>
        </w:tblCellMar>
        <w:tblLook w:val="04A0" w:firstRow="1" w:lastRow="0" w:firstColumn="1" w:lastColumn="0" w:noHBand="0" w:noVBand="1"/>
      </w:tblPr>
      <w:tblGrid>
        <w:gridCol w:w="1935"/>
        <w:gridCol w:w="7592"/>
      </w:tblGrid>
      <w:tr w:rsidR="008C7E55" w:rsidTr="008C7E55">
        <w:trPr>
          <w:trHeight w:val="1077"/>
        </w:trPr>
        <w:tc>
          <w:tcPr>
            <w:tcW w:w="1935"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8C7E55" w:rsidRDefault="008C7E55">
            <w:pPr>
              <w:pStyle w:val="NormalWeb"/>
              <w:rPr>
                <w:rFonts w:ascii="Calibri" w:hAnsi="Calibri" w:cs="Calibri"/>
                <w:sz w:val="22"/>
                <w:szCs w:val="22"/>
              </w:rPr>
            </w:pPr>
            <w:r>
              <w:rPr>
                <w:rFonts w:ascii="Calibri" w:hAnsi="Calibri" w:cs="Calibri"/>
                <w:noProof/>
                <w:sz w:val="22"/>
                <w:szCs w:val="22"/>
              </w:rPr>
              <w:drawing>
                <wp:inline distT="0" distB="0" distL="0" distR="0">
                  <wp:extent cx="822960" cy="792480"/>
                  <wp:effectExtent l="0" t="0" r="0" b="7620"/>
                  <wp:docPr id="1" name="Resim 1" descr="LOGO_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EB"/>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22960" cy="792480"/>
                          </a:xfrm>
                          <a:prstGeom prst="rect">
                            <a:avLst/>
                          </a:prstGeom>
                          <a:noFill/>
                          <a:ln>
                            <a:noFill/>
                          </a:ln>
                        </pic:spPr>
                      </pic:pic>
                    </a:graphicData>
                  </a:graphic>
                </wp:inline>
              </w:drawing>
            </w:r>
          </w:p>
        </w:tc>
        <w:tc>
          <w:tcPr>
            <w:tcW w:w="7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7E55" w:rsidRDefault="008C7E55">
            <w:pPr>
              <w:pStyle w:val="NormalWeb"/>
              <w:rPr>
                <w:rFonts w:ascii="Calibri" w:hAnsi="Calibri" w:cs="Calibri"/>
                <w:sz w:val="22"/>
                <w:szCs w:val="22"/>
              </w:rPr>
            </w:pPr>
            <w:r>
              <w:rPr>
                <w:rFonts w:ascii="Calibri" w:hAnsi="Calibri" w:cs="Calibri"/>
                <w:sz w:val="22"/>
                <w:szCs w:val="22"/>
              </w:rPr>
              <w:t> </w:t>
            </w:r>
          </w:p>
          <w:p w:rsidR="008C7E55" w:rsidRDefault="008C7E55">
            <w:pPr>
              <w:pStyle w:val="NormalWeb"/>
              <w:rPr>
                <w:rFonts w:ascii="Calibri" w:hAnsi="Calibri" w:cs="Calibri"/>
                <w:sz w:val="22"/>
                <w:szCs w:val="22"/>
              </w:rPr>
            </w:pPr>
            <w:r>
              <w:rPr>
                <w:rFonts w:ascii="Calibri" w:hAnsi="Calibri" w:cs="Calibri"/>
                <w:sz w:val="28"/>
                <w:szCs w:val="28"/>
              </w:rPr>
              <w:t>T.C. Ekonomi Bakanlığı</w:t>
            </w:r>
          </w:p>
          <w:p w:rsidR="008C7E55" w:rsidRDefault="008C7E55">
            <w:pPr>
              <w:pStyle w:val="NormalWeb"/>
              <w:rPr>
                <w:rFonts w:ascii="Calibri" w:hAnsi="Calibri" w:cs="Calibri"/>
                <w:sz w:val="22"/>
                <w:szCs w:val="22"/>
              </w:rPr>
            </w:pPr>
            <w:r>
              <w:rPr>
                <w:rFonts w:ascii="Calibri" w:hAnsi="Calibri" w:cs="Calibri"/>
                <w:sz w:val="28"/>
                <w:szCs w:val="28"/>
              </w:rPr>
              <w:t>İthalat Genel Müdürlüğü</w:t>
            </w:r>
          </w:p>
          <w:p w:rsidR="008C7E55" w:rsidRDefault="008C7E55">
            <w:pPr>
              <w:pStyle w:val="NormalWeb"/>
              <w:rPr>
                <w:rFonts w:ascii="Calibri" w:hAnsi="Calibri" w:cs="Calibri"/>
                <w:sz w:val="22"/>
                <w:szCs w:val="22"/>
              </w:rPr>
            </w:pPr>
            <w:r>
              <w:rPr>
                <w:rFonts w:ascii="Calibri" w:hAnsi="Calibri" w:cs="Calibri"/>
                <w:sz w:val="28"/>
                <w:szCs w:val="28"/>
              </w:rPr>
              <w:t>Sanayi I</w:t>
            </w:r>
            <w:r>
              <w:rPr>
                <w:rFonts w:ascii="Calibri" w:hAnsi="Calibri" w:cs="Calibri"/>
                <w:color w:val="1F497D"/>
                <w:sz w:val="28"/>
                <w:szCs w:val="28"/>
              </w:rPr>
              <w:t>I</w:t>
            </w:r>
            <w:r>
              <w:rPr>
                <w:rFonts w:ascii="Calibri" w:hAnsi="Calibri" w:cs="Calibri"/>
                <w:sz w:val="28"/>
                <w:szCs w:val="28"/>
              </w:rPr>
              <w:t xml:space="preserve"> Dairesi Başkanlığı</w:t>
            </w:r>
          </w:p>
        </w:tc>
      </w:tr>
      <w:tr w:rsidR="008C7E55" w:rsidTr="008C7E55">
        <w:trPr>
          <w:trHeight w:val="1738"/>
        </w:trPr>
        <w:tc>
          <w:tcPr>
            <w:tcW w:w="95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E55" w:rsidRDefault="008C7E55" w:rsidP="00C97BC5">
            <w:pPr>
              <w:pStyle w:val="NormalWeb"/>
              <w:rPr>
                <w:rFonts w:ascii="Calibri" w:hAnsi="Calibri" w:cs="Calibri"/>
                <w:sz w:val="22"/>
                <w:szCs w:val="22"/>
              </w:rPr>
            </w:pPr>
            <w:r>
              <w:rPr>
                <w:rFonts w:ascii="Calibri" w:hAnsi="Calibri" w:cs="Calibri"/>
                <w:sz w:val="22"/>
                <w:szCs w:val="22"/>
              </w:rPr>
              <w:t> </w:t>
            </w:r>
            <w:r>
              <w:rPr>
                <w:sz w:val="22"/>
                <w:szCs w:val="22"/>
              </w:rPr>
              <w:t>Sayın yetkili;</w:t>
            </w:r>
          </w:p>
          <w:p w:rsidR="008C7E55" w:rsidRDefault="008C7E55">
            <w:pPr>
              <w:pStyle w:val="NormalWeb"/>
              <w:rPr>
                <w:rFonts w:ascii="Calibri" w:hAnsi="Calibri" w:cs="Calibri"/>
                <w:sz w:val="22"/>
                <w:szCs w:val="22"/>
              </w:rPr>
            </w:pPr>
            <w:r>
              <w:rPr>
                <w:rFonts w:ascii="Calibri" w:hAnsi="Calibri" w:cs="Calibri"/>
                <w:sz w:val="22"/>
                <w:szCs w:val="22"/>
              </w:rPr>
              <w:t> </w:t>
            </w:r>
          </w:p>
          <w:p w:rsidR="008C7E55" w:rsidRDefault="008C7E55">
            <w:pPr>
              <w:pStyle w:val="NormalWeb"/>
              <w:jc w:val="both"/>
              <w:rPr>
                <w:rFonts w:ascii="Calibri" w:hAnsi="Calibri" w:cs="Calibri"/>
                <w:sz w:val="22"/>
                <w:szCs w:val="22"/>
              </w:rPr>
            </w:pPr>
            <w:r>
              <w:rPr>
                <w:sz w:val="22"/>
                <w:szCs w:val="22"/>
              </w:rPr>
              <w:t xml:space="preserve">Bilindiği üzere, Gümrük Birliği kapsamında AB ve Türkiye’de üretimi olmayan veya yetersiz olan </w:t>
            </w:r>
            <w:r>
              <w:rPr>
                <w:b/>
                <w:bCs/>
                <w:sz w:val="22"/>
                <w:szCs w:val="22"/>
              </w:rPr>
              <w:t>hammadde veya yarı mamul niteliğindeki sanayi ürünlerinin</w:t>
            </w:r>
            <w:r>
              <w:rPr>
                <w:sz w:val="22"/>
                <w:szCs w:val="22"/>
              </w:rPr>
              <w:t xml:space="preserve"> gümrük vergileri üretici firmalardan gelen talepler çerçevesinde sıfırlanabilmekte veya bu ürünler için belli bir miktarda tarife kontenjanı açılabilmektedir. Askıya alma sistemi kapsamındaki başvurular AB ülkeleri ile Ülkemiz arasında gerçekleştirilen ortak müzakerelerle neticelendirilmektedir. </w:t>
            </w:r>
          </w:p>
          <w:p w:rsidR="008C7E55" w:rsidRDefault="008C7E55">
            <w:pPr>
              <w:pStyle w:val="NormalWeb"/>
              <w:ind w:firstLine="708"/>
              <w:jc w:val="both"/>
              <w:rPr>
                <w:rFonts w:ascii="Calibri" w:hAnsi="Calibri" w:cs="Calibri"/>
                <w:sz w:val="22"/>
                <w:szCs w:val="22"/>
              </w:rPr>
            </w:pPr>
            <w:r>
              <w:rPr>
                <w:sz w:val="22"/>
                <w:szCs w:val="22"/>
              </w:rPr>
              <w:t> </w:t>
            </w:r>
          </w:p>
          <w:p w:rsidR="008C7E55" w:rsidRDefault="008C7E55">
            <w:pPr>
              <w:pStyle w:val="NormalWeb"/>
              <w:jc w:val="both"/>
              <w:rPr>
                <w:rFonts w:ascii="Calibri" w:hAnsi="Calibri" w:cs="Calibri"/>
                <w:sz w:val="22"/>
                <w:szCs w:val="22"/>
              </w:rPr>
            </w:pPr>
            <w:r>
              <w:rPr>
                <w:b/>
                <w:bCs/>
                <w:sz w:val="22"/>
                <w:szCs w:val="22"/>
              </w:rPr>
              <w:t xml:space="preserve">Askıya Alma Uygulaması: </w:t>
            </w:r>
            <w:r>
              <w:rPr>
                <w:sz w:val="22"/>
                <w:szCs w:val="22"/>
              </w:rPr>
              <w:t>AB ve Türkiye’de üretimi olmadığı ortaya konan eşyanın gümrük vergileri miktar kısıtlaması olmaksızın sıfırlanmakta ve İthalat Rejimi Kararı Eki V Sayılı Liste’ye yansıtılmaktadır (EK-1 ve EK-2).</w:t>
            </w:r>
          </w:p>
          <w:p w:rsidR="008C7E55" w:rsidRDefault="008C7E55">
            <w:pPr>
              <w:pStyle w:val="NormalWeb"/>
              <w:jc w:val="both"/>
              <w:rPr>
                <w:rFonts w:ascii="Calibri" w:hAnsi="Calibri" w:cs="Calibri"/>
                <w:sz w:val="22"/>
                <w:szCs w:val="22"/>
              </w:rPr>
            </w:pPr>
            <w:r>
              <w:rPr>
                <w:b/>
                <w:bCs/>
                <w:sz w:val="22"/>
                <w:szCs w:val="22"/>
              </w:rPr>
              <w:t xml:space="preserve">Tarife Kontenjanı Uygulaması: </w:t>
            </w:r>
            <w:r>
              <w:rPr>
                <w:sz w:val="22"/>
                <w:szCs w:val="22"/>
              </w:rPr>
              <w:t xml:space="preserve">AB ve Türkiye’de üretimi bulunan fakat bu üretim miktarı tüketimin altında kalan eşyada ise üretim açığı kadar </w:t>
            </w:r>
            <w:r>
              <w:rPr>
                <w:b/>
                <w:bCs/>
                <w:sz w:val="22"/>
                <w:szCs w:val="22"/>
              </w:rPr>
              <w:t>tarife kontenjanı</w:t>
            </w:r>
            <w:r>
              <w:rPr>
                <w:sz w:val="22"/>
                <w:szCs w:val="22"/>
              </w:rPr>
              <w:t xml:space="preserve"> açılarak indirimli gümrük vergisi ile ithalata imkân tanınmaktadır.</w:t>
            </w:r>
          </w:p>
          <w:p w:rsidR="008C7E55" w:rsidRDefault="008C7E55">
            <w:pPr>
              <w:pStyle w:val="NormalWeb"/>
              <w:jc w:val="both"/>
              <w:rPr>
                <w:rFonts w:ascii="Calibri" w:hAnsi="Calibri" w:cs="Calibri"/>
                <w:sz w:val="22"/>
                <w:szCs w:val="22"/>
              </w:rPr>
            </w:pPr>
            <w:r>
              <w:rPr>
                <w:b/>
                <w:bCs/>
                <w:sz w:val="22"/>
                <w:szCs w:val="22"/>
              </w:rPr>
              <w:t>Askıya Alma ve Tarife Kontenjanı Uygulamaları Kapsamında Sanayicilerimizin Yapabileceği Başvurular</w:t>
            </w:r>
          </w:p>
          <w:p w:rsidR="008C7E55" w:rsidRDefault="008C7E55">
            <w:pPr>
              <w:pStyle w:val="NormalWeb"/>
              <w:jc w:val="both"/>
              <w:rPr>
                <w:rFonts w:ascii="Calibri" w:hAnsi="Calibri" w:cs="Calibri"/>
                <w:sz w:val="22"/>
                <w:szCs w:val="22"/>
              </w:rPr>
            </w:pPr>
            <w:r>
              <w:rPr>
                <w:sz w:val="22"/>
                <w:szCs w:val="22"/>
              </w:rPr>
              <w:t> </w:t>
            </w:r>
          </w:p>
          <w:p w:rsidR="008C7E55" w:rsidRDefault="008C7E55">
            <w:pPr>
              <w:pStyle w:val="NormalWeb"/>
              <w:jc w:val="both"/>
              <w:rPr>
                <w:rFonts w:ascii="Calibri" w:hAnsi="Calibri" w:cs="Calibri"/>
                <w:sz w:val="22"/>
                <w:szCs w:val="22"/>
              </w:rPr>
            </w:pPr>
            <w:r>
              <w:rPr>
                <w:b/>
                <w:bCs/>
                <w:sz w:val="22"/>
                <w:szCs w:val="22"/>
              </w:rPr>
              <w:t>Yeni Talepler</w:t>
            </w:r>
          </w:p>
          <w:p w:rsidR="008C7E55" w:rsidRDefault="008C7E55">
            <w:pPr>
              <w:pStyle w:val="NormalWeb"/>
              <w:jc w:val="both"/>
              <w:rPr>
                <w:rFonts w:ascii="Calibri" w:hAnsi="Calibri" w:cs="Calibri"/>
                <w:sz w:val="22"/>
                <w:szCs w:val="22"/>
              </w:rPr>
            </w:pPr>
            <w:r>
              <w:rPr>
                <w:sz w:val="22"/>
                <w:szCs w:val="22"/>
              </w:rPr>
              <w:t xml:space="preserve">Sanayicimiz tarafından kullanılan ve AB ve Türkiye’de yeterli üretimi olmayan </w:t>
            </w:r>
            <w:r>
              <w:rPr>
                <w:b/>
                <w:bCs/>
                <w:sz w:val="22"/>
                <w:szCs w:val="22"/>
              </w:rPr>
              <w:t>hammadde veya yarı mamul</w:t>
            </w:r>
            <w:r>
              <w:rPr>
                <w:sz w:val="22"/>
                <w:szCs w:val="22"/>
              </w:rPr>
              <w:t xml:space="preserve"> niteliğindeki eşya için tarife kontenjanı açılması ya da bu ürünlerin gümrük vergilerinin askıya alınmasına ilişkin başvuruların </w:t>
            </w:r>
            <w:hyperlink r:id="rId7" w:history="1">
              <w:r>
                <w:rPr>
                  <w:rStyle w:val="Kpr"/>
                  <w:color w:val="0563C1"/>
                  <w:sz w:val="22"/>
                  <w:szCs w:val="22"/>
                </w:rPr>
                <w:t>http://www.ekonomi.gov.tr/portal/url/bta</w:t>
              </w:r>
            </w:hyperlink>
            <w:r>
              <w:rPr>
                <w:sz w:val="22"/>
                <w:szCs w:val="22"/>
              </w:rPr>
              <w:t xml:space="preserve"> adresinde yer alan talep formları ile birlikte </w:t>
            </w:r>
            <w:r>
              <w:rPr>
                <w:b/>
                <w:bCs/>
                <w:sz w:val="22"/>
                <w:szCs w:val="22"/>
              </w:rPr>
              <w:t xml:space="preserve">en geç </w:t>
            </w:r>
            <w:proofErr w:type="gramStart"/>
            <w:r>
              <w:rPr>
                <w:b/>
                <w:bCs/>
                <w:sz w:val="22"/>
                <w:szCs w:val="22"/>
              </w:rPr>
              <w:t>15/08/2016</w:t>
            </w:r>
            <w:proofErr w:type="gramEnd"/>
            <w:r>
              <w:rPr>
                <w:b/>
                <w:bCs/>
                <w:sz w:val="22"/>
                <w:szCs w:val="22"/>
              </w:rPr>
              <w:t xml:space="preserve"> tarihine kadar</w:t>
            </w:r>
            <w:r>
              <w:rPr>
                <w:sz w:val="22"/>
                <w:szCs w:val="22"/>
              </w:rPr>
              <w:t xml:space="preserve"> Ekonomi Bakanlığı İthalat Genel Müdürlüğüne intikal ettirilmesi gerekmektedir. </w:t>
            </w:r>
          </w:p>
          <w:p w:rsidR="008C7E55" w:rsidRDefault="008C7E55">
            <w:pPr>
              <w:pStyle w:val="NormalWeb"/>
              <w:jc w:val="both"/>
              <w:rPr>
                <w:rFonts w:ascii="Calibri" w:hAnsi="Calibri" w:cs="Calibri"/>
                <w:sz w:val="22"/>
                <w:szCs w:val="22"/>
              </w:rPr>
            </w:pPr>
            <w:r>
              <w:rPr>
                <w:sz w:val="22"/>
                <w:szCs w:val="22"/>
              </w:rPr>
              <w:t> </w:t>
            </w:r>
          </w:p>
          <w:p w:rsidR="008C7E55" w:rsidRDefault="008C7E55">
            <w:pPr>
              <w:pStyle w:val="NormalWeb"/>
              <w:jc w:val="both"/>
              <w:rPr>
                <w:rFonts w:ascii="Calibri" w:hAnsi="Calibri" w:cs="Calibri"/>
                <w:sz w:val="22"/>
                <w:szCs w:val="22"/>
              </w:rPr>
            </w:pPr>
            <w:r>
              <w:rPr>
                <w:b/>
                <w:bCs/>
                <w:sz w:val="22"/>
                <w:szCs w:val="22"/>
              </w:rPr>
              <w:t>İtirazlar</w:t>
            </w:r>
          </w:p>
          <w:p w:rsidR="008C7E55" w:rsidRDefault="008C7E55">
            <w:pPr>
              <w:pStyle w:val="NormalWeb"/>
              <w:jc w:val="both"/>
              <w:rPr>
                <w:rFonts w:ascii="Calibri" w:hAnsi="Calibri" w:cs="Calibri"/>
                <w:sz w:val="22"/>
                <w:szCs w:val="22"/>
              </w:rPr>
            </w:pPr>
            <w:r>
              <w:rPr>
                <w:sz w:val="22"/>
                <w:szCs w:val="22"/>
              </w:rPr>
              <w:t>Ek-1 ve Ek-2’de yer alan hali hazırda gümrük vergisi askıya alınmış eşyayı üreten ve bu ürünlerin askıya alma listesinden çıkarılmasını talep eden sanayicilerimizin ise itiraz taleplerini Ekonomi Bakanlığı İthalat Genel Müdürlüğüne</w:t>
            </w:r>
            <w:r>
              <w:rPr>
                <w:b/>
                <w:bCs/>
                <w:sz w:val="22"/>
                <w:szCs w:val="22"/>
              </w:rPr>
              <w:t xml:space="preserve"> en geç </w:t>
            </w:r>
            <w:proofErr w:type="gramStart"/>
            <w:r>
              <w:rPr>
                <w:b/>
                <w:bCs/>
                <w:sz w:val="22"/>
                <w:szCs w:val="22"/>
              </w:rPr>
              <w:t>01/11/2016</w:t>
            </w:r>
            <w:proofErr w:type="gramEnd"/>
            <w:r>
              <w:rPr>
                <w:b/>
                <w:bCs/>
                <w:sz w:val="22"/>
                <w:szCs w:val="22"/>
              </w:rPr>
              <w:t xml:space="preserve"> tarihine kadar</w:t>
            </w:r>
            <w:r>
              <w:rPr>
                <w:sz w:val="22"/>
                <w:szCs w:val="22"/>
              </w:rPr>
              <w:t xml:space="preserve"> yukarıda yer alan linkte bulunan itiraz formları ile birlikte iletmeleri gerekmektedir. </w:t>
            </w:r>
          </w:p>
          <w:p w:rsidR="008C7E55" w:rsidRDefault="008C7E55">
            <w:pPr>
              <w:pStyle w:val="NormalWeb"/>
              <w:jc w:val="both"/>
              <w:rPr>
                <w:rFonts w:ascii="Calibri" w:hAnsi="Calibri" w:cs="Calibri"/>
                <w:sz w:val="22"/>
                <w:szCs w:val="22"/>
              </w:rPr>
            </w:pPr>
            <w:r>
              <w:rPr>
                <w:sz w:val="22"/>
                <w:szCs w:val="22"/>
              </w:rPr>
              <w:t> </w:t>
            </w:r>
          </w:p>
          <w:p w:rsidR="008C7E55" w:rsidRDefault="008C7E55">
            <w:pPr>
              <w:pStyle w:val="NormalWeb"/>
              <w:jc w:val="both"/>
              <w:rPr>
                <w:rFonts w:ascii="Calibri" w:hAnsi="Calibri" w:cs="Calibri"/>
                <w:sz w:val="22"/>
                <w:szCs w:val="22"/>
              </w:rPr>
            </w:pPr>
            <w:r>
              <w:rPr>
                <w:sz w:val="22"/>
                <w:szCs w:val="22"/>
              </w:rPr>
              <w:t xml:space="preserve">Diğer taraftan, AB ve Türkiye’de yerleşik firmalarca yapılan askıya alma ve tarife kontenjanı taleplerine ilişkin liste Aralık ayı içerisinde yukarıda yer alan linkte yayımlanacak olup, söz konusu taleplere ilişkin itiraz ve eş başvuruların </w:t>
            </w:r>
            <w:r>
              <w:rPr>
                <w:b/>
                <w:bCs/>
                <w:sz w:val="22"/>
                <w:szCs w:val="22"/>
              </w:rPr>
              <w:t xml:space="preserve">en geç </w:t>
            </w:r>
            <w:proofErr w:type="gramStart"/>
            <w:r>
              <w:rPr>
                <w:b/>
                <w:bCs/>
                <w:sz w:val="22"/>
                <w:szCs w:val="22"/>
              </w:rPr>
              <w:t>01/01/2017</w:t>
            </w:r>
            <w:proofErr w:type="gramEnd"/>
            <w:r>
              <w:rPr>
                <w:b/>
                <w:bCs/>
                <w:sz w:val="22"/>
                <w:szCs w:val="22"/>
              </w:rPr>
              <w:t xml:space="preserve"> tarihine kadar</w:t>
            </w:r>
            <w:r>
              <w:rPr>
                <w:sz w:val="22"/>
                <w:szCs w:val="22"/>
              </w:rPr>
              <w:t xml:space="preserve"> Bakanlığımıza intikal ettirilmesi gerekmektedir.</w:t>
            </w:r>
          </w:p>
          <w:p w:rsidR="008C7E55" w:rsidRDefault="008C7E55">
            <w:pPr>
              <w:pStyle w:val="NormalWeb"/>
              <w:jc w:val="both"/>
              <w:rPr>
                <w:rFonts w:ascii="Calibri" w:hAnsi="Calibri" w:cs="Calibri"/>
                <w:sz w:val="22"/>
                <w:szCs w:val="22"/>
              </w:rPr>
            </w:pPr>
            <w:r>
              <w:rPr>
                <w:sz w:val="22"/>
                <w:szCs w:val="22"/>
              </w:rPr>
              <w:t> </w:t>
            </w:r>
          </w:p>
          <w:p w:rsidR="008C7E55" w:rsidRDefault="008C7E55">
            <w:pPr>
              <w:pStyle w:val="NormalWeb"/>
              <w:jc w:val="both"/>
              <w:rPr>
                <w:rFonts w:ascii="Calibri" w:hAnsi="Calibri" w:cs="Calibri"/>
                <w:sz w:val="22"/>
                <w:szCs w:val="22"/>
              </w:rPr>
            </w:pPr>
            <w:r>
              <w:rPr>
                <w:sz w:val="22"/>
                <w:szCs w:val="22"/>
              </w:rPr>
              <w:t xml:space="preserve">Başvuruların işleme konulabilmesi için en geç yukarıda belirtilen tarihlere kadar Ekonomi Bakanlığı’ndan evrak kayıt numarası almış olması zorunludur. Bu tarihlerden sonra yapılan başvuruların dikkate alınması mümkün bulunmamaktadır. </w:t>
            </w:r>
          </w:p>
          <w:p w:rsidR="008C7E55" w:rsidRDefault="008C7E55">
            <w:pPr>
              <w:pStyle w:val="NormalWeb"/>
              <w:jc w:val="both"/>
              <w:rPr>
                <w:rFonts w:ascii="Calibri" w:hAnsi="Calibri" w:cs="Calibri"/>
                <w:sz w:val="22"/>
                <w:szCs w:val="22"/>
              </w:rPr>
            </w:pPr>
            <w:r>
              <w:rPr>
                <w:sz w:val="22"/>
                <w:szCs w:val="22"/>
              </w:rPr>
              <w:t> </w:t>
            </w:r>
          </w:p>
          <w:p w:rsidR="008C7E55" w:rsidRDefault="008C7E55">
            <w:pPr>
              <w:pStyle w:val="NormalWeb"/>
              <w:jc w:val="both"/>
              <w:rPr>
                <w:rFonts w:ascii="Calibri" w:hAnsi="Calibri" w:cs="Calibri"/>
                <w:sz w:val="22"/>
                <w:szCs w:val="22"/>
              </w:rPr>
            </w:pPr>
            <w:r>
              <w:rPr>
                <w:sz w:val="22"/>
                <w:szCs w:val="22"/>
              </w:rPr>
              <w:t>Bilgileri ile konunun firmalarımıza duyurulması hususunda gereğini rica ederim.</w:t>
            </w:r>
          </w:p>
          <w:p w:rsidR="008C7E55" w:rsidRDefault="008C7E55">
            <w:pPr>
              <w:pStyle w:val="NormalWeb"/>
              <w:ind w:firstLine="596"/>
              <w:rPr>
                <w:rFonts w:ascii="Calibri" w:hAnsi="Calibri" w:cs="Calibri"/>
                <w:sz w:val="22"/>
                <w:szCs w:val="22"/>
              </w:rPr>
            </w:pPr>
            <w:r>
              <w:rPr>
                <w:rFonts w:ascii="Calibri" w:hAnsi="Calibri" w:cs="Calibri"/>
                <w:sz w:val="22"/>
                <w:szCs w:val="22"/>
              </w:rPr>
              <w:t> </w:t>
            </w:r>
          </w:p>
          <w:p w:rsidR="008C7E55" w:rsidRDefault="008C7E55" w:rsidP="00C97BC5">
            <w:pPr>
              <w:pStyle w:val="NormalWeb"/>
              <w:ind w:firstLine="596"/>
              <w:rPr>
                <w:rFonts w:ascii="Calibri" w:hAnsi="Calibri" w:cs="Calibri"/>
                <w:sz w:val="22"/>
                <w:szCs w:val="22"/>
              </w:rPr>
            </w:pPr>
            <w:bookmarkStart w:id="0" w:name="_GoBack"/>
            <w:bookmarkEnd w:id="0"/>
          </w:p>
          <w:p w:rsidR="008C7E55" w:rsidRDefault="008C7E55">
            <w:pPr>
              <w:pStyle w:val="NormalWeb"/>
              <w:rPr>
                <w:rFonts w:ascii="Calibri" w:hAnsi="Calibri" w:cs="Calibri"/>
                <w:sz w:val="22"/>
                <w:szCs w:val="22"/>
              </w:rPr>
            </w:pPr>
            <w:r>
              <w:rPr>
                <w:rFonts w:ascii="Calibri" w:hAnsi="Calibri" w:cs="Calibri"/>
                <w:sz w:val="22"/>
                <w:szCs w:val="22"/>
              </w:rPr>
              <w:t> </w:t>
            </w:r>
          </w:p>
          <w:p w:rsidR="008C7E55" w:rsidRDefault="008C7E55">
            <w:pPr>
              <w:pStyle w:val="NormalWeb"/>
              <w:rPr>
                <w:rFonts w:ascii="Calibri" w:hAnsi="Calibri" w:cs="Calibri"/>
                <w:sz w:val="22"/>
                <w:szCs w:val="22"/>
              </w:rPr>
            </w:pPr>
            <w:r>
              <w:rPr>
                <w:rFonts w:ascii="Calibri" w:hAnsi="Calibri" w:cs="Calibri"/>
                <w:color w:val="000000"/>
                <w:sz w:val="22"/>
                <w:szCs w:val="22"/>
              </w:rPr>
              <w:t>                                                                                                                                  Hasan ÖNER</w:t>
            </w:r>
          </w:p>
          <w:p w:rsidR="008C7E55" w:rsidRDefault="008C7E55">
            <w:pPr>
              <w:pStyle w:val="NormalWeb"/>
              <w:rPr>
                <w:rFonts w:ascii="Calibri" w:hAnsi="Calibri" w:cs="Calibri"/>
                <w:sz w:val="22"/>
                <w:szCs w:val="22"/>
              </w:rPr>
            </w:pPr>
            <w:r>
              <w:rPr>
                <w:rFonts w:ascii="Calibri" w:hAnsi="Calibri" w:cs="Calibri"/>
                <w:color w:val="000000"/>
                <w:sz w:val="22"/>
                <w:szCs w:val="22"/>
              </w:rPr>
              <w:t xml:space="preserve">                                                                                                                                        Bakan a. </w:t>
            </w:r>
          </w:p>
          <w:p w:rsidR="008C7E55" w:rsidRDefault="008C7E55">
            <w:pPr>
              <w:pStyle w:val="NormalWeb"/>
              <w:rPr>
                <w:rFonts w:ascii="Calibri" w:hAnsi="Calibri" w:cs="Calibri"/>
                <w:sz w:val="22"/>
                <w:szCs w:val="22"/>
              </w:rPr>
            </w:pPr>
            <w:r>
              <w:rPr>
                <w:rFonts w:ascii="Calibri" w:hAnsi="Calibri" w:cs="Calibri"/>
                <w:sz w:val="22"/>
                <w:szCs w:val="22"/>
              </w:rPr>
              <w:t>                                                                                                                                   Daire Başkanı</w:t>
            </w:r>
          </w:p>
          <w:p w:rsidR="008C7E55" w:rsidRDefault="008C7E55">
            <w:pPr>
              <w:pStyle w:val="NormalWeb"/>
              <w:rPr>
                <w:rFonts w:ascii="Calibri" w:hAnsi="Calibri" w:cs="Calibri"/>
                <w:sz w:val="22"/>
                <w:szCs w:val="22"/>
              </w:rPr>
            </w:pPr>
            <w:r>
              <w:rPr>
                <w:rFonts w:ascii="Calibri" w:hAnsi="Calibri" w:cs="Calibri"/>
                <w:sz w:val="22"/>
                <w:szCs w:val="22"/>
              </w:rPr>
              <w:t> </w:t>
            </w:r>
          </w:p>
          <w:p w:rsidR="008C7E55" w:rsidRDefault="008C7E55">
            <w:pPr>
              <w:pStyle w:val="NormalWeb"/>
              <w:rPr>
                <w:rFonts w:ascii="Calibri" w:hAnsi="Calibri" w:cs="Calibri"/>
                <w:sz w:val="22"/>
                <w:szCs w:val="22"/>
              </w:rPr>
            </w:pPr>
            <w:r>
              <w:rPr>
                <w:rFonts w:ascii="Calibri" w:hAnsi="Calibri" w:cs="Calibri"/>
                <w:b/>
                <w:bCs/>
                <w:color w:val="1F497D"/>
                <w:sz w:val="22"/>
                <w:szCs w:val="22"/>
              </w:rPr>
              <w:lastRenderedPageBreak/>
              <w:t> </w:t>
            </w:r>
          </w:p>
          <w:p w:rsidR="008C7E55" w:rsidRDefault="008C7E55">
            <w:pPr>
              <w:pStyle w:val="NormalWeb"/>
              <w:rPr>
                <w:rFonts w:ascii="Calibri" w:hAnsi="Calibri" w:cs="Calibri"/>
                <w:sz w:val="22"/>
                <w:szCs w:val="22"/>
              </w:rPr>
            </w:pPr>
            <w:r>
              <w:rPr>
                <w:rFonts w:ascii="Calibri" w:hAnsi="Calibri" w:cs="Calibri"/>
                <w:b/>
                <w:bCs/>
                <w:color w:val="1F497D"/>
                <w:sz w:val="22"/>
                <w:szCs w:val="22"/>
              </w:rPr>
              <w:t> </w:t>
            </w:r>
          </w:p>
          <w:p w:rsidR="008C7E55" w:rsidRDefault="008C7E55">
            <w:pPr>
              <w:pStyle w:val="NormalWeb"/>
              <w:rPr>
                <w:rFonts w:ascii="Calibri" w:hAnsi="Calibri" w:cs="Calibri"/>
                <w:sz w:val="22"/>
                <w:szCs w:val="22"/>
              </w:rPr>
            </w:pPr>
            <w:r>
              <w:rPr>
                <w:rFonts w:ascii="Calibri" w:hAnsi="Calibri" w:cs="Calibri"/>
                <w:b/>
                <w:bCs/>
                <w:color w:val="1F497D"/>
                <w:sz w:val="22"/>
                <w:szCs w:val="22"/>
              </w:rPr>
              <w:t> </w:t>
            </w:r>
          </w:p>
          <w:p w:rsidR="008C7E55" w:rsidRDefault="008C7E55">
            <w:pPr>
              <w:pStyle w:val="NormalWeb"/>
              <w:rPr>
                <w:rFonts w:ascii="Calibri" w:hAnsi="Calibri" w:cs="Calibri"/>
                <w:sz w:val="22"/>
                <w:szCs w:val="22"/>
              </w:rPr>
            </w:pPr>
            <w:r>
              <w:rPr>
                <w:rFonts w:ascii="Calibri" w:hAnsi="Calibri" w:cs="Calibri"/>
                <w:b/>
                <w:bCs/>
                <w:sz w:val="22"/>
                <w:szCs w:val="22"/>
                <w:u w:val="single"/>
              </w:rPr>
              <w:t xml:space="preserve">İlgili Kişilerin İletişim </w:t>
            </w:r>
            <w:proofErr w:type="gramStart"/>
            <w:r>
              <w:rPr>
                <w:rFonts w:ascii="Calibri" w:hAnsi="Calibri" w:cs="Calibri"/>
                <w:b/>
                <w:bCs/>
                <w:sz w:val="22"/>
                <w:szCs w:val="22"/>
                <w:u w:val="single"/>
              </w:rPr>
              <w:t>Bilgileri :</w:t>
            </w:r>
            <w:proofErr w:type="gramEnd"/>
          </w:p>
          <w:p w:rsidR="008C7E55" w:rsidRDefault="008C7E55">
            <w:pPr>
              <w:pStyle w:val="NormalWeb"/>
              <w:spacing w:line="252" w:lineRule="auto"/>
              <w:ind w:left="720" w:hanging="142"/>
              <w:rPr>
                <w:rFonts w:ascii="Calibri" w:hAnsi="Calibri" w:cs="Calibri"/>
                <w:sz w:val="22"/>
                <w:szCs w:val="22"/>
              </w:rPr>
            </w:pPr>
            <w:r>
              <w:rPr>
                <w:rFonts w:ascii="Calibri" w:hAnsi="Calibri" w:cs="Calibri"/>
                <w:color w:val="000000"/>
                <w:sz w:val="20"/>
                <w:szCs w:val="20"/>
              </w:rPr>
              <w:t>-</w:t>
            </w:r>
            <w:r>
              <w:rPr>
                <w:color w:val="000000"/>
                <w:sz w:val="14"/>
                <w:szCs w:val="14"/>
              </w:rPr>
              <w:t xml:space="preserve">   </w:t>
            </w:r>
            <w:r>
              <w:rPr>
                <w:color w:val="000000"/>
                <w:sz w:val="20"/>
                <w:szCs w:val="20"/>
              </w:rPr>
              <w:t>Ahmet Melik KOCA         </w:t>
            </w:r>
            <w:r>
              <w:rPr>
                <w:color w:val="1F497D"/>
                <w:sz w:val="20"/>
                <w:szCs w:val="20"/>
              </w:rPr>
              <w:t xml:space="preserve">  </w:t>
            </w:r>
            <w:r>
              <w:rPr>
                <w:color w:val="000000"/>
                <w:sz w:val="20"/>
                <w:szCs w:val="20"/>
              </w:rPr>
              <w:t xml:space="preserve">  Dış Ticaret Uzm.                       T: 0 312 204 9592   E: </w:t>
            </w:r>
            <w:hyperlink r:id="rId8" w:history="1">
              <w:r>
                <w:rPr>
                  <w:rStyle w:val="Kpr"/>
                  <w:color w:val="000000"/>
                  <w:sz w:val="20"/>
                  <w:szCs w:val="20"/>
                </w:rPr>
                <w:t>kocaa@ekonomi.gov.tr</w:t>
              </w:r>
            </w:hyperlink>
          </w:p>
          <w:p w:rsidR="008C7E55" w:rsidRDefault="008C7E55">
            <w:pPr>
              <w:pStyle w:val="NormalWeb"/>
              <w:spacing w:line="252" w:lineRule="auto"/>
              <w:ind w:left="720" w:hanging="142"/>
              <w:rPr>
                <w:rFonts w:ascii="Calibri" w:hAnsi="Calibri" w:cs="Calibri"/>
                <w:sz w:val="22"/>
                <w:szCs w:val="22"/>
              </w:rPr>
            </w:pPr>
            <w:r>
              <w:rPr>
                <w:rFonts w:ascii="Calibri" w:hAnsi="Calibri" w:cs="Calibri"/>
                <w:color w:val="000000"/>
                <w:sz w:val="20"/>
                <w:szCs w:val="20"/>
              </w:rPr>
              <w:t>-</w:t>
            </w:r>
            <w:r>
              <w:rPr>
                <w:color w:val="000000"/>
                <w:sz w:val="14"/>
                <w:szCs w:val="14"/>
              </w:rPr>
              <w:t xml:space="preserve">   </w:t>
            </w:r>
            <w:r>
              <w:rPr>
                <w:color w:val="000000"/>
                <w:sz w:val="20"/>
                <w:szCs w:val="20"/>
              </w:rPr>
              <w:t xml:space="preserve">Osman SERT                     </w:t>
            </w:r>
            <w:r>
              <w:rPr>
                <w:color w:val="1F497D"/>
                <w:sz w:val="20"/>
                <w:szCs w:val="20"/>
              </w:rPr>
              <w:t>    </w:t>
            </w:r>
            <w:r>
              <w:rPr>
                <w:color w:val="000000"/>
                <w:sz w:val="20"/>
                <w:szCs w:val="20"/>
              </w:rPr>
              <w:t xml:space="preserve">Dış Ticaret Uzm. Yrd.               </w:t>
            </w:r>
            <w:proofErr w:type="gramStart"/>
            <w:r>
              <w:rPr>
                <w:color w:val="000000"/>
                <w:sz w:val="20"/>
                <w:szCs w:val="20"/>
              </w:rPr>
              <w:t>T : 0</w:t>
            </w:r>
            <w:proofErr w:type="gramEnd"/>
            <w:r>
              <w:rPr>
                <w:color w:val="000000"/>
                <w:sz w:val="20"/>
                <w:szCs w:val="20"/>
              </w:rPr>
              <w:t xml:space="preserve"> 312 204 9593  E : </w:t>
            </w:r>
            <w:hyperlink r:id="rId9" w:history="1">
              <w:r>
                <w:rPr>
                  <w:rStyle w:val="Kpr"/>
                  <w:color w:val="000000"/>
                  <w:sz w:val="20"/>
                  <w:szCs w:val="20"/>
                </w:rPr>
                <w:t>osmans@ekonomi.gov.tr</w:t>
              </w:r>
            </w:hyperlink>
            <w:r>
              <w:rPr>
                <w:color w:val="000000"/>
                <w:sz w:val="20"/>
                <w:szCs w:val="20"/>
              </w:rPr>
              <w:t xml:space="preserve"> </w:t>
            </w:r>
          </w:p>
          <w:p w:rsidR="008C7E55" w:rsidRDefault="008C7E55">
            <w:pPr>
              <w:pStyle w:val="NormalWeb"/>
              <w:spacing w:after="160" w:line="252" w:lineRule="auto"/>
              <w:ind w:left="720" w:hanging="142"/>
              <w:rPr>
                <w:rFonts w:ascii="Calibri" w:hAnsi="Calibri" w:cs="Calibri"/>
                <w:sz w:val="22"/>
                <w:szCs w:val="22"/>
              </w:rPr>
            </w:pPr>
            <w:r>
              <w:rPr>
                <w:rFonts w:ascii="Calibri" w:hAnsi="Calibri" w:cs="Calibri"/>
                <w:color w:val="000000"/>
                <w:sz w:val="20"/>
                <w:szCs w:val="20"/>
              </w:rPr>
              <w:t>-</w:t>
            </w:r>
            <w:r>
              <w:rPr>
                <w:color w:val="000000"/>
                <w:sz w:val="14"/>
                <w:szCs w:val="14"/>
              </w:rPr>
              <w:t xml:space="preserve">   </w:t>
            </w:r>
            <w:r>
              <w:rPr>
                <w:color w:val="000000"/>
                <w:sz w:val="20"/>
                <w:szCs w:val="20"/>
              </w:rPr>
              <w:t>Ömer Furkan YÜKSEL        Dış Ticaret Uzm. Yrd.               T: 0 312 204 9594   E:</w:t>
            </w:r>
            <w:r>
              <w:rPr>
                <w:color w:val="000000"/>
                <w:sz w:val="20"/>
                <w:szCs w:val="20"/>
                <w:u w:val="single"/>
              </w:rPr>
              <w:t xml:space="preserve"> </w:t>
            </w:r>
            <w:hyperlink r:id="rId10" w:history="1">
              <w:r>
                <w:rPr>
                  <w:rStyle w:val="Kpr"/>
                  <w:color w:val="000000"/>
                  <w:sz w:val="20"/>
                  <w:szCs w:val="20"/>
                </w:rPr>
                <w:t>yukselof@ekonomi.gov.tr</w:t>
              </w:r>
            </w:hyperlink>
          </w:p>
          <w:p w:rsidR="008C7E55" w:rsidRDefault="008C7E55">
            <w:pPr>
              <w:pStyle w:val="NormalWeb"/>
              <w:rPr>
                <w:rFonts w:ascii="Calibri" w:hAnsi="Calibri" w:cs="Calibri"/>
                <w:sz w:val="22"/>
                <w:szCs w:val="22"/>
              </w:rPr>
            </w:pPr>
            <w:r>
              <w:rPr>
                <w:rFonts w:ascii="Calibri" w:hAnsi="Calibri" w:cs="Calibri"/>
                <w:color w:val="000000"/>
                <w:sz w:val="22"/>
                <w:szCs w:val="22"/>
              </w:rPr>
              <w:t> </w:t>
            </w:r>
          </w:p>
          <w:p w:rsidR="008C7E55" w:rsidRDefault="008C7E55">
            <w:pPr>
              <w:pStyle w:val="NormalWeb"/>
              <w:rPr>
                <w:rFonts w:ascii="Calibri" w:hAnsi="Calibri" w:cs="Calibri"/>
                <w:sz w:val="22"/>
                <w:szCs w:val="22"/>
              </w:rPr>
            </w:pPr>
            <w:r>
              <w:rPr>
                <w:rFonts w:ascii="Calibri" w:hAnsi="Calibri" w:cs="Calibri"/>
                <w:color w:val="1F497D"/>
                <w:sz w:val="22"/>
                <w:szCs w:val="22"/>
              </w:rPr>
              <w:t> </w:t>
            </w:r>
          </w:p>
          <w:p w:rsidR="008C7E55" w:rsidRDefault="008C7E55">
            <w:pPr>
              <w:pStyle w:val="NormalWeb"/>
              <w:rPr>
                <w:rFonts w:ascii="Calibri" w:hAnsi="Calibri" w:cs="Calibri"/>
                <w:sz w:val="22"/>
                <w:szCs w:val="22"/>
              </w:rPr>
            </w:pPr>
            <w:r>
              <w:rPr>
                <w:rFonts w:ascii="Calibri" w:hAnsi="Calibri" w:cs="Calibri"/>
                <w:color w:val="1F497D"/>
                <w:sz w:val="22"/>
                <w:szCs w:val="22"/>
              </w:rPr>
              <w:t> </w:t>
            </w:r>
          </w:p>
          <w:p w:rsidR="008C7E55" w:rsidRDefault="008C7E55">
            <w:pPr>
              <w:pStyle w:val="NormalWeb"/>
              <w:rPr>
                <w:rFonts w:ascii="Calibri" w:hAnsi="Calibri" w:cs="Calibri"/>
                <w:sz w:val="22"/>
                <w:szCs w:val="22"/>
              </w:rPr>
            </w:pPr>
            <w:r>
              <w:rPr>
                <w:rFonts w:ascii="Calibri" w:hAnsi="Calibri" w:cs="Calibri"/>
                <w:color w:val="1F497D"/>
                <w:sz w:val="22"/>
                <w:szCs w:val="22"/>
              </w:rPr>
              <w:t> </w:t>
            </w:r>
          </w:p>
          <w:p w:rsidR="008C7E55" w:rsidRDefault="008C7E55">
            <w:pPr>
              <w:pStyle w:val="NormalWeb"/>
              <w:rPr>
                <w:rFonts w:ascii="Calibri" w:hAnsi="Calibri" w:cs="Calibri"/>
                <w:sz w:val="22"/>
                <w:szCs w:val="22"/>
              </w:rPr>
            </w:pPr>
            <w:r>
              <w:rPr>
                <w:rFonts w:ascii="Calibri" w:hAnsi="Calibri" w:cs="Calibri"/>
                <w:color w:val="1F497D"/>
                <w:sz w:val="22"/>
                <w:szCs w:val="22"/>
              </w:rPr>
              <w:t> </w:t>
            </w:r>
          </w:p>
        </w:tc>
      </w:tr>
    </w:tbl>
    <w:p w:rsidR="003C3FC9" w:rsidRDefault="003C3FC9"/>
    <w:sectPr w:rsidR="003C3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55"/>
    <w:rsid w:val="003C3FC9"/>
    <w:rsid w:val="008C7E55"/>
    <w:rsid w:val="00C97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5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C7E55"/>
    <w:rPr>
      <w:color w:val="0000FF"/>
      <w:u w:val="single"/>
    </w:rPr>
  </w:style>
  <w:style w:type="paragraph" w:styleId="NormalWeb">
    <w:name w:val="Normal (Web)"/>
    <w:basedOn w:val="Normal"/>
    <w:uiPriority w:val="99"/>
    <w:unhideWhenUsed/>
    <w:rsid w:val="008C7E55"/>
  </w:style>
  <w:style w:type="paragraph" w:styleId="BalonMetni">
    <w:name w:val="Balloon Text"/>
    <w:basedOn w:val="Normal"/>
    <w:link w:val="BalonMetniChar"/>
    <w:uiPriority w:val="99"/>
    <w:semiHidden/>
    <w:unhideWhenUsed/>
    <w:rsid w:val="008C7E55"/>
    <w:rPr>
      <w:rFonts w:ascii="Tahoma" w:hAnsi="Tahoma" w:cs="Tahoma"/>
      <w:sz w:val="16"/>
      <w:szCs w:val="16"/>
    </w:rPr>
  </w:style>
  <w:style w:type="character" w:customStyle="1" w:styleId="BalonMetniChar">
    <w:name w:val="Balon Metni Char"/>
    <w:basedOn w:val="VarsaylanParagrafYazTipi"/>
    <w:link w:val="BalonMetni"/>
    <w:uiPriority w:val="99"/>
    <w:semiHidden/>
    <w:rsid w:val="008C7E55"/>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5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C7E55"/>
    <w:rPr>
      <w:color w:val="0000FF"/>
      <w:u w:val="single"/>
    </w:rPr>
  </w:style>
  <w:style w:type="paragraph" w:styleId="NormalWeb">
    <w:name w:val="Normal (Web)"/>
    <w:basedOn w:val="Normal"/>
    <w:uiPriority w:val="99"/>
    <w:unhideWhenUsed/>
    <w:rsid w:val="008C7E55"/>
  </w:style>
  <w:style w:type="paragraph" w:styleId="BalonMetni">
    <w:name w:val="Balloon Text"/>
    <w:basedOn w:val="Normal"/>
    <w:link w:val="BalonMetniChar"/>
    <w:uiPriority w:val="99"/>
    <w:semiHidden/>
    <w:unhideWhenUsed/>
    <w:rsid w:val="008C7E55"/>
    <w:rPr>
      <w:rFonts w:ascii="Tahoma" w:hAnsi="Tahoma" w:cs="Tahoma"/>
      <w:sz w:val="16"/>
      <w:szCs w:val="16"/>
    </w:rPr>
  </w:style>
  <w:style w:type="character" w:customStyle="1" w:styleId="BalonMetniChar">
    <w:name w:val="Balon Metni Char"/>
    <w:basedOn w:val="VarsaylanParagrafYazTipi"/>
    <w:link w:val="BalonMetni"/>
    <w:uiPriority w:val="99"/>
    <w:semiHidden/>
    <w:rsid w:val="008C7E55"/>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aa@ekonomi.gov.tr" TargetMode="External"/><Relationship Id="rId3" Type="http://schemas.openxmlformats.org/officeDocument/2006/relationships/settings" Target="settings.xml"/><Relationship Id="rId7" Type="http://schemas.openxmlformats.org/officeDocument/2006/relationships/hyperlink" Target="http://www.ekonomi.gov.tr/portal/url/bt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jpg@01D1ECD7.0C6CB67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yukselof@ekonomi.gov.tr" TargetMode="External"/><Relationship Id="rId4" Type="http://schemas.openxmlformats.org/officeDocument/2006/relationships/webSettings" Target="webSettings.xml"/><Relationship Id="rId9" Type="http://schemas.openxmlformats.org/officeDocument/2006/relationships/hyperlink" Target="mailto:osmans@ekonomi.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dcterms:created xsi:type="dcterms:W3CDTF">2016-08-08T12:21:00Z</dcterms:created>
  <dcterms:modified xsi:type="dcterms:W3CDTF">2016-08-08T13:20:00Z</dcterms:modified>
</cp:coreProperties>
</file>